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2B1FF" w14:textId="05E78DF5" w:rsidR="00420A38" w:rsidRPr="000E7E23" w:rsidRDefault="00420A38" w:rsidP="009E2C96">
      <w:pPr>
        <w:pStyle w:val="Header"/>
        <w:tabs>
          <w:tab w:val="clear" w:pos="9639"/>
          <w:tab w:val="right" w:pos="5954"/>
        </w:tabs>
        <w:spacing w:after="240"/>
        <w:rPr>
          <w:rFonts w:asciiTheme="minorHAnsi" w:hAnsiTheme="minorHAnsi"/>
        </w:rPr>
      </w:pPr>
      <w:r>
        <w:tab/>
      </w:r>
      <w:r w:rsidRPr="000E7E23">
        <w:rPr>
          <w:rFonts w:asciiTheme="minorHAnsi" w:hAnsiTheme="minorHAnsi"/>
        </w:rPr>
        <w:tab/>
      </w:r>
      <w:r w:rsidRPr="000E7E23">
        <w:rPr>
          <w:rFonts w:asciiTheme="minorHAnsi" w:hAnsiTheme="minorHAnsi"/>
        </w:rPr>
        <w:tab/>
        <w:t>Input paper</w:t>
      </w:r>
      <w:r w:rsidR="00037DF4" w:rsidRPr="000E7E23">
        <w:rPr>
          <w:rFonts w:asciiTheme="minorHAnsi" w:hAnsiTheme="minorHAnsi"/>
        </w:rPr>
        <w:t xml:space="preserve">: </w:t>
      </w:r>
      <w:r w:rsidRPr="000E7E23">
        <w:rPr>
          <w:rStyle w:val="FootnoteReference"/>
          <w:rFonts w:asciiTheme="minorHAnsi" w:hAnsiTheme="minorHAnsi"/>
          <w:sz w:val="22"/>
          <w:vertAlign w:val="superscript"/>
        </w:rPr>
        <w:footnoteReference w:id="1"/>
      </w:r>
      <w:r w:rsidRPr="000E7E23">
        <w:rPr>
          <w:rFonts w:asciiTheme="minorHAnsi" w:hAnsiTheme="minorHAnsi"/>
        </w:rPr>
        <w:tab/>
        <w:t xml:space="preserve">     </w:t>
      </w:r>
      <w:r w:rsidR="006201EF">
        <w:rPr>
          <w:rFonts w:asciiTheme="minorHAnsi" w:hAnsiTheme="minorHAnsi"/>
        </w:rPr>
        <w:t>ENG16</w:t>
      </w:r>
      <w:r w:rsidR="00981DB9">
        <w:rPr>
          <w:rFonts w:asciiTheme="minorHAnsi" w:hAnsiTheme="minorHAnsi"/>
        </w:rPr>
        <w:t>-3.1.4</w:t>
      </w:r>
    </w:p>
    <w:p w14:paraId="3EDF5C89" w14:textId="77777777" w:rsidR="00BF32F0" w:rsidRPr="000E7E23" w:rsidRDefault="00BF32F0" w:rsidP="009E2C96">
      <w:pPr>
        <w:pStyle w:val="BodyText"/>
        <w:tabs>
          <w:tab w:val="left" w:pos="2835"/>
        </w:tabs>
        <w:rPr>
          <w:rFonts w:asciiTheme="minorHAnsi" w:hAnsiTheme="minorHAnsi"/>
        </w:rPr>
      </w:pPr>
    </w:p>
    <w:p w14:paraId="19EDD5DA" w14:textId="77777777" w:rsidR="0080294B" w:rsidRPr="000E7E23" w:rsidRDefault="00E558C3" w:rsidP="009E2C96">
      <w:pPr>
        <w:pStyle w:val="BodyText"/>
        <w:tabs>
          <w:tab w:val="left" w:pos="2835"/>
        </w:tabs>
        <w:rPr>
          <w:rFonts w:asciiTheme="minorHAnsi" w:hAnsiTheme="minorHAnsi"/>
        </w:rPr>
      </w:pPr>
      <w:r w:rsidRPr="000E7E23">
        <w:rPr>
          <w:rFonts w:asciiTheme="minorHAnsi" w:hAnsiTheme="minorHAnsi"/>
        </w:rPr>
        <w:t xml:space="preserve">Input paper for the following Committee(s): </w:t>
      </w:r>
      <w:r w:rsidRPr="000E7E23">
        <w:rPr>
          <w:rFonts w:asciiTheme="minorHAnsi" w:hAnsiTheme="minorHAnsi"/>
        </w:rPr>
        <w:tab/>
      </w:r>
      <w:r w:rsidRPr="000E7E23">
        <w:rPr>
          <w:rFonts w:asciiTheme="minorHAnsi" w:hAnsiTheme="minorHAnsi"/>
          <w:sz w:val="18"/>
          <w:szCs w:val="18"/>
        </w:rPr>
        <w:t>check as appropriate</w:t>
      </w:r>
      <w:r w:rsidRPr="000E7E23">
        <w:rPr>
          <w:rFonts w:asciiTheme="minorHAnsi" w:hAnsiTheme="minorHAnsi"/>
          <w:sz w:val="18"/>
          <w:szCs w:val="18"/>
        </w:rPr>
        <w:tab/>
      </w:r>
      <w:r w:rsidRPr="000E7E23">
        <w:rPr>
          <w:rFonts w:asciiTheme="minorHAnsi" w:hAnsiTheme="minorHAnsi"/>
        </w:rPr>
        <w:tab/>
        <w:t>Purpose of paper:</w:t>
      </w:r>
    </w:p>
    <w:p w14:paraId="5431DD1E" w14:textId="77777777" w:rsidR="0080294B" w:rsidRPr="000E7E23" w:rsidRDefault="0080294B" w:rsidP="009E2C96">
      <w:pPr>
        <w:pStyle w:val="BodyText"/>
        <w:tabs>
          <w:tab w:val="left" w:pos="1843"/>
        </w:tabs>
        <w:rPr>
          <w:rFonts w:asciiTheme="minorHAnsi" w:hAnsiTheme="minorHAnsi" w:cs="Arial"/>
          <w:b/>
          <w:sz w:val="24"/>
          <w:szCs w:val="24"/>
        </w:rPr>
      </w:pPr>
      <w:proofErr w:type="gramStart"/>
      <w:r w:rsidRPr="000E7E23">
        <w:rPr>
          <w:rFonts w:asciiTheme="minorHAnsi" w:hAnsiTheme="minorHAnsi" w:cs="Arial"/>
          <w:b/>
          <w:sz w:val="24"/>
          <w:szCs w:val="24"/>
        </w:rPr>
        <w:t>□</w:t>
      </w:r>
      <w:r w:rsidRPr="000E7E23">
        <w:rPr>
          <w:rFonts w:asciiTheme="minorHAnsi" w:hAnsiTheme="minorHAnsi" w:cs="Arial"/>
          <w:sz w:val="24"/>
          <w:szCs w:val="24"/>
        </w:rPr>
        <w:t xml:space="preserve">  </w:t>
      </w:r>
      <w:r w:rsidRPr="000E7E23">
        <w:rPr>
          <w:rFonts w:asciiTheme="minorHAnsi" w:hAnsiTheme="minorHAnsi" w:cs="Arial"/>
        </w:rPr>
        <w:t>ARM</w:t>
      </w:r>
      <w:proofErr w:type="gramEnd"/>
      <w:r w:rsidR="00037DF4" w:rsidRPr="000E7E23">
        <w:rPr>
          <w:rFonts w:asciiTheme="minorHAnsi" w:hAnsiTheme="minorHAnsi" w:cs="Arial"/>
        </w:rPr>
        <w:tab/>
      </w:r>
      <w:r w:rsidR="00A32E0E" w:rsidRPr="000E7E23">
        <w:rPr>
          <w:rFonts w:asciiTheme="minorHAnsi" w:hAnsiTheme="minorHAnsi" w:cs="Arial"/>
          <w:b/>
          <w:sz w:val="24"/>
          <w:szCs w:val="24"/>
        </w:rPr>
        <w:t>X</w:t>
      </w:r>
      <w:r w:rsidRPr="000E7E23">
        <w:rPr>
          <w:rFonts w:asciiTheme="minorHAnsi" w:hAnsiTheme="minorHAnsi" w:cs="Arial"/>
          <w:sz w:val="24"/>
          <w:szCs w:val="24"/>
        </w:rPr>
        <w:t xml:space="preserve">  </w:t>
      </w:r>
      <w:r w:rsidRPr="000E7E23">
        <w:rPr>
          <w:rFonts w:asciiTheme="minorHAnsi" w:hAnsiTheme="minorHAnsi" w:cs="Arial"/>
        </w:rPr>
        <w:t>ENG</w:t>
      </w:r>
      <w:r w:rsidRPr="000E7E23">
        <w:rPr>
          <w:rFonts w:asciiTheme="minorHAnsi" w:hAnsiTheme="minorHAnsi" w:cs="Arial"/>
        </w:rPr>
        <w:tab/>
      </w:r>
      <w:r w:rsidRPr="000E7E23">
        <w:rPr>
          <w:rFonts w:asciiTheme="minorHAnsi" w:hAnsiTheme="minorHAnsi" w:cs="Arial"/>
        </w:rPr>
        <w:tab/>
      </w:r>
      <w:r w:rsidRPr="000E7E23">
        <w:rPr>
          <w:rFonts w:asciiTheme="minorHAnsi" w:hAnsiTheme="minorHAnsi" w:cs="Arial"/>
          <w:b/>
          <w:sz w:val="24"/>
          <w:szCs w:val="24"/>
        </w:rPr>
        <w:t>□</w:t>
      </w:r>
      <w:r w:rsidRPr="000E7E23">
        <w:rPr>
          <w:rFonts w:asciiTheme="minorHAnsi" w:hAnsiTheme="minorHAnsi" w:cs="Arial"/>
          <w:sz w:val="24"/>
          <w:szCs w:val="24"/>
        </w:rPr>
        <w:t xml:space="preserve">  </w:t>
      </w:r>
      <w:r w:rsidRPr="000E7E23">
        <w:rPr>
          <w:rFonts w:asciiTheme="minorHAnsi" w:hAnsiTheme="minorHAnsi" w:cs="Arial"/>
        </w:rPr>
        <w:t>PAP</w:t>
      </w:r>
      <w:r w:rsidRPr="000E7E23">
        <w:rPr>
          <w:rFonts w:asciiTheme="minorHAnsi" w:hAnsiTheme="minorHAnsi" w:cs="Arial"/>
          <w:sz w:val="24"/>
          <w:szCs w:val="24"/>
        </w:rPr>
        <w:tab/>
      </w:r>
      <w:r w:rsidRPr="000E7E23">
        <w:rPr>
          <w:rFonts w:asciiTheme="minorHAnsi" w:hAnsiTheme="minorHAnsi" w:cs="Arial"/>
          <w:sz w:val="24"/>
          <w:szCs w:val="24"/>
        </w:rPr>
        <w:tab/>
      </w:r>
      <w:r w:rsidR="00037DF4" w:rsidRPr="000E7E23">
        <w:rPr>
          <w:rFonts w:asciiTheme="minorHAnsi" w:hAnsiTheme="minorHAnsi" w:cs="Arial"/>
          <w:sz w:val="24"/>
          <w:szCs w:val="24"/>
        </w:rPr>
        <w:tab/>
      </w:r>
      <w:r w:rsidR="00037DF4" w:rsidRPr="000E7E23">
        <w:rPr>
          <w:rFonts w:asciiTheme="minorHAnsi" w:hAnsiTheme="minorHAnsi" w:cs="Arial"/>
          <w:sz w:val="24"/>
          <w:szCs w:val="24"/>
        </w:rPr>
        <w:tab/>
      </w:r>
      <w:r w:rsidR="00037DF4" w:rsidRPr="000E7E23">
        <w:rPr>
          <w:rFonts w:asciiTheme="minorHAnsi" w:hAnsiTheme="minorHAnsi" w:cs="Arial"/>
          <w:sz w:val="24"/>
          <w:szCs w:val="24"/>
        </w:rPr>
        <w:tab/>
      </w:r>
      <w:r w:rsidRPr="000E7E23">
        <w:rPr>
          <w:rFonts w:asciiTheme="minorHAnsi" w:hAnsiTheme="minorHAnsi" w:cs="Arial"/>
          <w:b/>
          <w:sz w:val="24"/>
          <w:szCs w:val="24"/>
        </w:rPr>
        <w:t>□</w:t>
      </w:r>
      <w:r w:rsidRPr="000E7E23">
        <w:rPr>
          <w:rFonts w:asciiTheme="minorHAnsi" w:hAnsiTheme="minorHAnsi" w:cs="Arial"/>
          <w:sz w:val="24"/>
          <w:szCs w:val="24"/>
        </w:rPr>
        <w:t xml:space="preserve">  Input</w:t>
      </w:r>
    </w:p>
    <w:p w14:paraId="17FCA855" w14:textId="77777777" w:rsidR="0080294B" w:rsidRPr="000E7E23" w:rsidRDefault="00A32E0E" w:rsidP="009E2C96">
      <w:pPr>
        <w:pStyle w:val="BodyText"/>
        <w:tabs>
          <w:tab w:val="left" w:pos="1843"/>
        </w:tabs>
        <w:rPr>
          <w:rFonts w:asciiTheme="minorHAnsi" w:hAnsiTheme="minorHAnsi"/>
        </w:rPr>
      </w:pPr>
      <w:proofErr w:type="gramStart"/>
      <w:r w:rsidRPr="000E7E23">
        <w:rPr>
          <w:rFonts w:asciiTheme="minorHAnsi" w:hAnsiTheme="minorHAnsi" w:cs="Arial"/>
          <w:b/>
          <w:sz w:val="24"/>
          <w:szCs w:val="24"/>
        </w:rPr>
        <w:t>□</w:t>
      </w:r>
      <w:r w:rsidR="0080294B" w:rsidRPr="000E7E23">
        <w:rPr>
          <w:rFonts w:asciiTheme="minorHAnsi" w:hAnsiTheme="minorHAnsi" w:cs="Arial"/>
          <w:sz w:val="24"/>
          <w:szCs w:val="24"/>
        </w:rPr>
        <w:t xml:space="preserve">  </w:t>
      </w:r>
      <w:r w:rsidR="0080294B" w:rsidRPr="000E7E23">
        <w:rPr>
          <w:rFonts w:asciiTheme="minorHAnsi" w:hAnsiTheme="minorHAnsi" w:cs="Arial"/>
        </w:rPr>
        <w:t>ENAV</w:t>
      </w:r>
      <w:proofErr w:type="gramEnd"/>
      <w:r w:rsidR="0080294B" w:rsidRPr="000E7E23">
        <w:rPr>
          <w:rFonts w:asciiTheme="minorHAnsi" w:hAnsiTheme="minorHAnsi" w:cs="Arial"/>
          <w:b/>
          <w:sz w:val="24"/>
          <w:szCs w:val="24"/>
        </w:rPr>
        <w:tab/>
        <w:t>□</w:t>
      </w:r>
      <w:r w:rsidR="0080294B" w:rsidRPr="000E7E23">
        <w:rPr>
          <w:rFonts w:asciiTheme="minorHAnsi" w:hAnsiTheme="minorHAnsi" w:cs="Arial"/>
          <w:sz w:val="24"/>
          <w:szCs w:val="24"/>
        </w:rPr>
        <w:t xml:space="preserve">  </w:t>
      </w:r>
      <w:r w:rsidR="003D2DC1" w:rsidRPr="000E7E23">
        <w:rPr>
          <w:rFonts w:asciiTheme="minorHAnsi" w:hAnsiTheme="minorHAnsi" w:cs="Arial"/>
        </w:rPr>
        <w:t>VTS</w:t>
      </w:r>
      <w:r w:rsidR="0080294B" w:rsidRPr="000E7E23">
        <w:rPr>
          <w:rFonts w:asciiTheme="minorHAnsi" w:hAnsiTheme="minorHAnsi" w:cs="Arial"/>
          <w:sz w:val="24"/>
          <w:szCs w:val="24"/>
        </w:rPr>
        <w:tab/>
      </w:r>
      <w:r w:rsidR="0080294B" w:rsidRPr="000E7E23">
        <w:rPr>
          <w:rFonts w:asciiTheme="minorHAnsi" w:hAnsiTheme="minorHAnsi" w:cs="Arial"/>
          <w:sz w:val="24"/>
          <w:szCs w:val="24"/>
        </w:rPr>
        <w:tab/>
      </w:r>
      <w:r w:rsidR="0080294B" w:rsidRPr="000E7E23">
        <w:rPr>
          <w:rFonts w:asciiTheme="minorHAnsi" w:hAnsiTheme="minorHAnsi" w:cs="Arial"/>
          <w:sz w:val="24"/>
          <w:szCs w:val="24"/>
        </w:rPr>
        <w:tab/>
      </w:r>
      <w:r w:rsidR="0080294B" w:rsidRPr="000E7E23">
        <w:rPr>
          <w:rFonts w:asciiTheme="minorHAnsi" w:hAnsiTheme="minorHAnsi" w:cs="Arial"/>
          <w:sz w:val="24"/>
          <w:szCs w:val="24"/>
        </w:rPr>
        <w:tab/>
      </w:r>
      <w:r w:rsidR="0080294B" w:rsidRPr="000E7E23">
        <w:rPr>
          <w:rFonts w:asciiTheme="minorHAnsi" w:hAnsiTheme="minorHAnsi" w:cs="Arial"/>
          <w:sz w:val="24"/>
          <w:szCs w:val="24"/>
        </w:rPr>
        <w:tab/>
      </w:r>
      <w:r w:rsidR="00037DF4" w:rsidRPr="000E7E23">
        <w:rPr>
          <w:rFonts w:asciiTheme="minorHAnsi" w:hAnsiTheme="minorHAnsi" w:cs="Arial"/>
          <w:sz w:val="24"/>
          <w:szCs w:val="24"/>
        </w:rPr>
        <w:tab/>
      </w:r>
      <w:r w:rsidR="00037DF4" w:rsidRPr="000E7E23">
        <w:rPr>
          <w:rFonts w:asciiTheme="minorHAnsi" w:hAnsiTheme="minorHAnsi" w:cs="Arial"/>
          <w:sz w:val="24"/>
          <w:szCs w:val="24"/>
        </w:rPr>
        <w:tab/>
      </w:r>
      <w:r w:rsidR="00E11B8C" w:rsidRPr="000E7E23">
        <w:rPr>
          <w:rFonts w:asciiTheme="minorHAnsi" w:hAnsiTheme="minorHAnsi" w:cs="Arial"/>
          <w:b/>
          <w:sz w:val="24"/>
          <w:szCs w:val="24"/>
        </w:rPr>
        <w:t>x</w:t>
      </w:r>
      <w:r w:rsidR="0080294B" w:rsidRPr="000E7E23">
        <w:rPr>
          <w:rFonts w:asciiTheme="minorHAnsi" w:hAnsiTheme="minorHAnsi" w:cs="Arial"/>
          <w:sz w:val="24"/>
          <w:szCs w:val="24"/>
        </w:rPr>
        <w:t xml:space="preserve">  Information</w:t>
      </w:r>
    </w:p>
    <w:p w14:paraId="52D295F3" w14:textId="77777777" w:rsidR="0080294B" w:rsidRPr="000E7E23" w:rsidRDefault="0080294B" w:rsidP="009E2C96">
      <w:pPr>
        <w:pStyle w:val="BodyText"/>
        <w:tabs>
          <w:tab w:val="left" w:pos="2835"/>
        </w:tabs>
        <w:rPr>
          <w:rFonts w:asciiTheme="minorHAnsi" w:hAnsiTheme="minorHAnsi"/>
        </w:rPr>
      </w:pPr>
    </w:p>
    <w:p w14:paraId="73CF79A5" w14:textId="6710CDE4" w:rsidR="00A446C9" w:rsidRPr="000E7E23" w:rsidRDefault="00A446C9" w:rsidP="009E2C96">
      <w:pPr>
        <w:pStyle w:val="BodyText"/>
        <w:tabs>
          <w:tab w:val="left" w:pos="2835"/>
        </w:tabs>
        <w:rPr>
          <w:rFonts w:asciiTheme="minorHAnsi" w:hAnsiTheme="minorHAnsi"/>
        </w:rPr>
      </w:pPr>
      <w:r w:rsidRPr="000E7E23">
        <w:rPr>
          <w:rFonts w:asciiTheme="minorHAnsi" w:hAnsiTheme="minorHAnsi"/>
        </w:rPr>
        <w:t>Agenda item</w:t>
      </w:r>
      <w:r w:rsidR="00037DF4" w:rsidRPr="000E7E23">
        <w:rPr>
          <w:rFonts w:asciiTheme="minorHAnsi" w:hAnsiTheme="minorHAnsi"/>
        </w:rPr>
        <w:t xml:space="preserve"> </w:t>
      </w:r>
      <w:r w:rsidR="00037DF4" w:rsidRPr="000E7E23">
        <w:rPr>
          <w:rStyle w:val="FootnoteReference"/>
          <w:rFonts w:asciiTheme="minorHAnsi" w:hAnsiTheme="minorHAnsi"/>
          <w:sz w:val="22"/>
          <w:vertAlign w:val="superscript"/>
        </w:rPr>
        <w:footnoteReference w:id="2"/>
      </w:r>
      <w:r w:rsidR="001C44A3" w:rsidRPr="000E7E23">
        <w:rPr>
          <w:rFonts w:asciiTheme="minorHAnsi" w:hAnsiTheme="minorHAnsi"/>
        </w:rPr>
        <w:tab/>
      </w:r>
      <w:r w:rsidR="00210AAE">
        <w:rPr>
          <w:rFonts w:asciiTheme="minorHAnsi" w:hAnsiTheme="minorHAnsi"/>
        </w:rPr>
        <w:tab/>
      </w:r>
      <w:r w:rsidR="00210AAE">
        <w:rPr>
          <w:rFonts w:asciiTheme="minorHAnsi" w:hAnsiTheme="minorHAnsi"/>
        </w:rPr>
        <w:tab/>
      </w:r>
      <w:r w:rsidR="00465416">
        <w:rPr>
          <w:rFonts w:asciiTheme="minorHAnsi" w:hAnsiTheme="minorHAnsi"/>
        </w:rPr>
        <w:t>3.1</w:t>
      </w:r>
    </w:p>
    <w:p w14:paraId="70116D78" w14:textId="77777777" w:rsidR="00A446C9" w:rsidRPr="000E7E23" w:rsidRDefault="0080294B" w:rsidP="009E2C96">
      <w:pPr>
        <w:pStyle w:val="BodyText"/>
        <w:tabs>
          <w:tab w:val="left" w:pos="2835"/>
        </w:tabs>
        <w:rPr>
          <w:rFonts w:asciiTheme="minorHAnsi" w:hAnsiTheme="minorHAnsi"/>
        </w:rPr>
      </w:pPr>
      <w:r w:rsidRPr="000E7E23">
        <w:rPr>
          <w:rFonts w:asciiTheme="minorHAnsi" w:hAnsiTheme="minorHAnsi"/>
        </w:rPr>
        <w:t xml:space="preserve">Technical Domain / </w:t>
      </w:r>
      <w:r w:rsidR="00A446C9" w:rsidRPr="000E7E23">
        <w:rPr>
          <w:rFonts w:asciiTheme="minorHAnsi" w:hAnsiTheme="minorHAnsi"/>
        </w:rPr>
        <w:t>Task Number</w:t>
      </w:r>
      <w:r w:rsidR="00037DF4" w:rsidRPr="000E7E23">
        <w:rPr>
          <w:rFonts w:asciiTheme="minorHAnsi" w:hAnsiTheme="minorHAnsi"/>
        </w:rPr>
        <w:t xml:space="preserve"> </w:t>
      </w:r>
      <w:r w:rsidR="00037DF4" w:rsidRPr="000E7E23">
        <w:rPr>
          <w:rFonts w:asciiTheme="minorHAnsi" w:hAnsiTheme="minorHAnsi"/>
          <w:vertAlign w:val="superscript"/>
        </w:rPr>
        <w:t>2</w:t>
      </w:r>
      <w:r w:rsidR="001C44A3" w:rsidRPr="000E7E23">
        <w:rPr>
          <w:rFonts w:asciiTheme="minorHAnsi" w:hAnsiTheme="minorHAnsi"/>
        </w:rPr>
        <w:tab/>
      </w:r>
      <w:r w:rsidRPr="000E7E23">
        <w:rPr>
          <w:rFonts w:asciiTheme="minorHAnsi" w:hAnsiTheme="minorHAnsi"/>
        </w:rPr>
        <w:t>…………………………………</w:t>
      </w:r>
    </w:p>
    <w:p w14:paraId="67A17CD1" w14:textId="18D3AD02" w:rsidR="0080294B" w:rsidRPr="000E7E23" w:rsidRDefault="00362CD9" w:rsidP="009E2C96">
      <w:pPr>
        <w:pStyle w:val="BodyText"/>
        <w:tabs>
          <w:tab w:val="left" w:pos="2835"/>
        </w:tabs>
        <w:rPr>
          <w:rFonts w:asciiTheme="minorHAnsi" w:hAnsiTheme="minorHAnsi"/>
        </w:rPr>
      </w:pPr>
      <w:r w:rsidRPr="000E7E23">
        <w:rPr>
          <w:rFonts w:asciiTheme="minorHAnsi" w:hAnsiTheme="minorHAnsi"/>
        </w:rPr>
        <w:t>Author(s)</w:t>
      </w:r>
      <w:r w:rsidR="00FE5674" w:rsidRPr="000E7E23">
        <w:rPr>
          <w:rFonts w:asciiTheme="minorHAnsi" w:hAnsiTheme="minorHAnsi"/>
        </w:rPr>
        <w:t xml:space="preserve"> / Submitter(s)</w:t>
      </w:r>
      <w:r w:rsidRPr="000E7E23">
        <w:rPr>
          <w:rFonts w:asciiTheme="minorHAnsi" w:hAnsiTheme="minorHAnsi"/>
        </w:rPr>
        <w:tab/>
      </w:r>
      <w:r w:rsidR="0080294B" w:rsidRPr="000E7E23">
        <w:rPr>
          <w:rFonts w:asciiTheme="minorHAnsi" w:hAnsiTheme="minorHAnsi"/>
        </w:rPr>
        <w:tab/>
      </w:r>
      <w:r w:rsidR="0080294B" w:rsidRPr="000E7E23">
        <w:rPr>
          <w:rFonts w:asciiTheme="minorHAnsi" w:hAnsiTheme="minorHAnsi"/>
        </w:rPr>
        <w:tab/>
      </w:r>
      <w:r w:rsidR="00A32E0E" w:rsidRPr="000E7E23">
        <w:rPr>
          <w:rFonts w:asciiTheme="minorHAnsi" w:hAnsiTheme="minorHAnsi"/>
        </w:rPr>
        <w:t>WG</w:t>
      </w:r>
      <w:r w:rsidR="008900E5">
        <w:rPr>
          <w:rFonts w:asciiTheme="minorHAnsi" w:hAnsiTheme="minorHAnsi"/>
        </w:rPr>
        <w:t>4</w:t>
      </w:r>
      <w:r w:rsidR="00E11B8C" w:rsidRPr="000E7E23">
        <w:rPr>
          <w:rFonts w:asciiTheme="minorHAnsi" w:hAnsiTheme="minorHAnsi"/>
        </w:rPr>
        <w:t xml:space="preserve"> Chair &amp; Vice Chair</w:t>
      </w:r>
    </w:p>
    <w:p w14:paraId="393E513E" w14:textId="77777777" w:rsidR="00E11B8C" w:rsidRPr="0090240D" w:rsidRDefault="00E11B8C" w:rsidP="009E2C96">
      <w:pPr>
        <w:pStyle w:val="BodyText"/>
        <w:tabs>
          <w:tab w:val="left" w:pos="2835"/>
        </w:tabs>
        <w:rPr>
          <w:color w:val="548DD4" w:themeColor="text2" w:themeTint="99"/>
        </w:rPr>
      </w:pPr>
    </w:p>
    <w:p w14:paraId="26BF7FE8" w14:textId="018D1080" w:rsidR="00E11B8C" w:rsidRPr="0090240D" w:rsidRDefault="00EC5E7D" w:rsidP="009E2C96">
      <w:pPr>
        <w:pStyle w:val="Title"/>
        <w:rPr>
          <w:color w:val="548DD4" w:themeColor="text2" w:themeTint="99"/>
        </w:rPr>
      </w:pPr>
      <w:r w:rsidRPr="0090240D">
        <w:rPr>
          <w:color w:val="548DD4" w:themeColor="text2" w:themeTint="99"/>
        </w:rPr>
        <w:t>WG4 – Heritage Forum Proposals</w:t>
      </w:r>
      <w:r w:rsidR="008E4892">
        <w:rPr>
          <w:color w:val="548DD4" w:themeColor="text2" w:themeTint="99"/>
        </w:rPr>
        <w:t xml:space="preserve"> -</w:t>
      </w:r>
    </w:p>
    <w:p w14:paraId="1B9AAC98" w14:textId="1F08D502" w:rsidR="00E11B8C" w:rsidRPr="0090240D" w:rsidRDefault="00BB0855" w:rsidP="009E2C96">
      <w:pPr>
        <w:pStyle w:val="Title"/>
        <w:rPr>
          <w:color w:val="548DD4" w:themeColor="text2" w:themeTint="99"/>
        </w:rPr>
      </w:pPr>
      <w:r w:rsidRPr="0090240D">
        <w:rPr>
          <w:color w:val="548DD4" w:themeColor="text2" w:themeTint="99"/>
        </w:rPr>
        <w:t xml:space="preserve">Plan for </w:t>
      </w:r>
      <w:r w:rsidR="00193F0A" w:rsidRPr="0090240D">
        <w:rPr>
          <w:color w:val="548DD4" w:themeColor="text2" w:themeTint="99"/>
        </w:rPr>
        <w:t xml:space="preserve">WG work over the </w:t>
      </w:r>
      <w:r w:rsidRPr="0090240D">
        <w:rPr>
          <w:color w:val="548DD4" w:themeColor="text2" w:themeTint="99"/>
        </w:rPr>
        <w:t>EN</w:t>
      </w:r>
      <w:r w:rsidR="003278AC" w:rsidRPr="0090240D">
        <w:rPr>
          <w:color w:val="548DD4" w:themeColor="text2" w:themeTint="99"/>
        </w:rPr>
        <w:t>G1</w:t>
      </w:r>
      <w:r w:rsidR="0086549C">
        <w:rPr>
          <w:color w:val="548DD4" w:themeColor="text2" w:themeTint="99"/>
        </w:rPr>
        <w:t>6</w:t>
      </w:r>
      <w:r w:rsidR="00193F0A" w:rsidRPr="0090240D">
        <w:rPr>
          <w:color w:val="548DD4" w:themeColor="text2" w:themeTint="99"/>
        </w:rPr>
        <w:t xml:space="preserve"> period </w:t>
      </w:r>
    </w:p>
    <w:p w14:paraId="17DBF75F" w14:textId="77777777" w:rsidR="00A446C9" w:rsidRPr="0090240D" w:rsidRDefault="00A446C9" w:rsidP="006B0BAB">
      <w:pPr>
        <w:pStyle w:val="Heading1"/>
        <w:spacing w:afterLines="120" w:after="288"/>
        <w:rPr>
          <w:color w:val="548DD4" w:themeColor="text2" w:themeTint="99"/>
        </w:rPr>
      </w:pPr>
      <w:r w:rsidRPr="0090240D">
        <w:rPr>
          <w:color w:val="548DD4" w:themeColor="text2" w:themeTint="99"/>
        </w:rPr>
        <w:t>Summary</w:t>
      </w:r>
    </w:p>
    <w:p w14:paraId="6FE4D7B5" w14:textId="6B79A2B7" w:rsidR="0000243B" w:rsidRDefault="0000243B" w:rsidP="006B0BAB">
      <w:pPr>
        <w:pStyle w:val="BodyText"/>
        <w:spacing w:afterLines="120" w:after="288"/>
      </w:pPr>
      <w:r>
        <w:t xml:space="preserve">ENG WG4 – Heritage Forum considers its overall objective to </w:t>
      </w:r>
      <w:proofErr w:type="gramStart"/>
      <w:r>
        <w:t>be;</w:t>
      </w:r>
      <w:proofErr w:type="gramEnd"/>
    </w:p>
    <w:p w14:paraId="6CADBB2B" w14:textId="04AF30AC" w:rsidR="00E11B8C" w:rsidRDefault="0000243B" w:rsidP="006B0BAB">
      <w:pPr>
        <w:pStyle w:val="BodyText"/>
        <w:spacing w:afterLines="120" w:after="288"/>
      </w:pPr>
      <w:r>
        <w:t>“To further the declaration and recommendations contained within the Incheon Declaration and within IALA Recommendation R1005 – ‘Conserving the built heritage of lighthouses and other aids to navigation’.</w:t>
      </w:r>
    </w:p>
    <w:p w14:paraId="5FF261A5" w14:textId="77777777" w:rsidR="001C44A3" w:rsidRPr="0090240D" w:rsidRDefault="00BD4E6F" w:rsidP="006B0BAB">
      <w:pPr>
        <w:pStyle w:val="Heading2"/>
        <w:spacing w:afterLines="120" w:after="288"/>
        <w:rPr>
          <w:color w:val="548DD4" w:themeColor="text2" w:themeTint="99"/>
        </w:rPr>
      </w:pPr>
      <w:r w:rsidRPr="0090240D">
        <w:rPr>
          <w:color w:val="548DD4" w:themeColor="text2" w:themeTint="99"/>
        </w:rPr>
        <w:t>Purpose</w:t>
      </w:r>
      <w:r w:rsidR="004D1D85" w:rsidRPr="0090240D">
        <w:rPr>
          <w:color w:val="548DD4" w:themeColor="text2" w:themeTint="99"/>
        </w:rPr>
        <w:t xml:space="preserve"> of the document</w:t>
      </w:r>
    </w:p>
    <w:p w14:paraId="7098EF0C" w14:textId="21025EE9" w:rsidR="00E11B8C" w:rsidRDefault="00E11B8C" w:rsidP="006B0BAB">
      <w:pPr>
        <w:pStyle w:val="BodyText"/>
        <w:spacing w:afterLines="120" w:after="288"/>
      </w:pPr>
      <w:r w:rsidRPr="000A301F">
        <w:t xml:space="preserve">To enable Committee members to understand the aims and objectives of </w:t>
      </w:r>
      <w:r w:rsidR="00A32E0E">
        <w:t>WG</w:t>
      </w:r>
      <w:r w:rsidR="00DC00C2">
        <w:t>4</w:t>
      </w:r>
      <w:r w:rsidRPr="000A301F">
        <w:t xml:space="preserve"> for this </w:t>
      </w:r>
      <w:r w:rsidR="00193F0A">
        <w:t>period</w:t>
      </w:r>
      <w:r w:rsidRPr="000A301F">
        <w:t xml:space="preserve"> so they can plan their </w:t>
      </w:r>
      <w:r w:rsidR="00193F0A">
        <w:t>participation as appropriate.</w:t>
      </w:r>
    </w:p>
    <w:p w14:paraId="3617A615" w14:textId="5B57957D" w:rsidR="00B56BDF" w:rsidRPr="0090240D" w:rsidRDefault="00B56BDF" w:rsidP="006B0BAB">
      <w:pPr>
        <w:pStyle w:val="Heading2"/>
        <w:spacing w:afterLines="120" w:after="288"/>
        <w:rPr>
          <w:color w:val="548DD4" w:themeColor="text2" w:themeTint="99"/>
        </w:rPr>
      </w:pPr>
      <w:r w:rsidRPr="0090240D">
        <w:rPr>
          <w:color w:val="548DD4" w:themeColor="text2" w:themeTint="99"/>
        </w:rPr>
        <w:t>Related documents</w:t>
      </w:r>
    </w:p>
    <w:p w14:paraId="444B3DE2" w14:textId="77777777" w:rsidR="00E11B8C" w:rsidRPr="000A301F" w:rsidRDefault="00E11B8C" w:rsidP="006B0BAB">
      <w:pPr>
        <w:pStyle w:val="BodyText"/>
        <w:numPr>
          <w:ilvl w:val="0"/>
          <w:numId w:val="17"/>
        </w:numPr>
        <w:spacing w:afterLines="120" w:after="288"/>
      </w:pPr>
      <w:r w:rsidRPr="000A301F">
        <w:t xml:space="preserve">IALA strategy </w:t>
      </w:r>
    </w:p>
    <w:p w14:paraId="1591E12B" w14:textId="77777777" w:rsidR="00E11B8C" w:rsidRDefault="005C0F41" w:rsidP="006B0BAB">
      <w:pPr>
        <w:pStyle w:val="BodyText"/>
        <w:numPr>
          <w:ilvl w:val="0"/>
          <w:numId w:val="17"/>
        </w:numPr>
        <w:spacing w:afterLines="120" w:after="288"/>
      </w:pPr>
      <w:r>
        <w:t xml:space="preserve">ENG </w:t>
      </w:r>
      <w:r w:rsidR="00E11B8C">
        <w:t xml:space="preserve">Committee </w:t>
      </w:r>
      <w:r w:rsidR="00517ACA">
        <w:t>Task</w:t>
      </w:r>
      <w:r w:rsidR="00C106F7">
        <w:t xml:space="preserve"> Plan</w:t>
      </w:r>
    </w:p>
    <w:p w14:paraId="771529EF" w14:textId="2C571AD4" w:rsidR="00EB6E02" w:rsidRPr="000A301F" w:rsidRDefault="005C0F41" w:rsidP="00EB6E02">
      <w:pPr>
        <w:pStyle w:val="BodyText"/>
        <w:numPr>
          <w:ilvl w:val="0"/>
          <w:numId w:val="17"/>
        </w:numPr>
        <w:spacing w:afterLines="120" w:after="288"/>
      </w:pPr>
      <w:r>
        <w:t xml:space="preserve">ENG </w:t>
      </w:r>
      <w:r w:rsidR="00E11B8C">
        <w:t>Work Pro</w:t>
      </w:r>
      <w:r w:rsidR="00C106F7">
        <w:t>gramme task register</w:t>
      </w:r>
    </w:p>
    <w:p w14:paraId="4C1254C5" w14:textId="75AAEADF" w:rsidR="00E11B8C" w:rsidRPr="0090240D" w:rsidRDefault="00E11B8C" w:rsidP="006B0BAB">
      <w:pPr>
        <w:pStyle w:val="Heading1"/>
        <w:spacing w:afterLines="120" w:after="288"/>
        <w:rPr>
          <w:color w:val="548DD4" w:themeColor="text2" w:themeTint="99"/>
        </w:rPr>
      </w:pPr>
      <w:r w:rsidRPr="0090240D">
        <w:rPr>
          <w:color w:val="548DD4" w:themeColor="text2" w:themeTint="99"/>
        </w:rPr>
        <w:t>Work items</w:t>
      </w:r>
    </w:p>
    <w:p w14:paraId="2606D858" w14:textId="7D709E38" w:rsidR="00A46D45" w:rsidRDefault="00A46D45" w:rsidP="006B0BAB">
      <w:pPr>
        <w:pStyle w:val="BodyText"/>
        <w:spacing w:afterLines="120" w:after="288"/>
        <w:rPr>
          <w:rFonts w:asciiTheme="minorHAnsi" w:hAnsiTheme="minorHAnsi" w:cstheme="minorHAnsi"/>
          <w:lang w:eastAsia="de-DE"/>
        </w:rPr>
      </w:pPr>
      <w:r w:rsidRPr="00C0399B">
        <w:rPr>
          <w:rFonts w:asciiTheme="minorHAnsi" w:hAnsiTheme="minorHAnsi" w:cstheme="minorHAnsi"/>
          <w:lang w:eastAsia="de-DE"/>
        </w:rPr>
        <w:t>Tasks</w:t>
      </w:r>
      <w:r w:rsidR="00125E3C" w:rsidRPr="00C0399B">
        <w:rPr>
          <w:rFonts w:asciiTheme="minorHAnsi" w:hAnsiTheme="minorHAnsi" w:cstheme="minorHAnsi"/>
          <w:lang w:eastAsia="de-DE"/>
        </w:rPr>
        <w:t xml:space="preserve"> / matters</w:t>
      </w:r>
      <w:r w:rsidRPr="00C0399B">
        <w:rPr>
          <w:rFonts w:asciiTheme="minorHAnsi" w:hAnsiTheme="minorHAnsi" w:cstheme="minorHAnsi"/>
          <w:lang w:eastAsia="de-DE"/>
        </w:rPr>
        <w:t xml:space="preserve"> </w:t>
      </w:r>
      <w:r w:rsidR="00125E3C" w:rsidRPr="00C0399B">
        <w:rPr>
          <w:rFonts w:asciiTheme="minorHAnsi" w:hAnsiTheme="minorHAnsi" w:cstheme="minorHAnsi"/>
          <w:lang w:eastAsia="de-DE"/>
        </w:rPr>
        <w:t xml:space="preserve">for consideration </w:t>
      </w:r>
      <w:r w:rsidRPr="00C0399B">
        <w:rPr>
          <w:rFonts w:asciiTheme="minorHAnsi" w:hAnsiTheme="minorHAnsi" w:cstheme="minorHAnsi"/>
          <w:lang w:eastAsia="de-DE"/>
        </w:rPr>
        <w:t xml:space="preserve">are likely to </w:t>
      </w:r>
      <w:proofErr w:type="gramStart"/>
      <w:r w:rsidRPr="00C0399B">
        <w:rPr>
          <w:rFonts w:asciiTheme="minorHAnsi" w:hAnsiTheme="minorHAnsi" w:cstheme="minorHAnsi"/>
          <w:lang w:eastAsia="de-DE"/>
        </w:rPr>
        <w:t>include;</w:t>
      </w:r>
      <w:proofErr w:type="gramEnd"/>
    </w:p>
    <w:p w14:paraId="6472D4BC" w14:textId="463F48E8" w:rsidR="002D6449" w:rsidRPr="00C0399B" w:rsidRDefault="002D6449" w:rsidP="006B0BAB">
      <w:pPr>
        <w:pStyle w:val="BodyText"/>
        <w:spacing w:afterLines="120" w:after="288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>2.1</w:t>
      </w:r>
      <w:r>
        <w:rPr>
          <w:rFonts w:asciiTheme="minorHAnsi" w:hAnsiTheme="minorHAnsi" w:cstheme="minorHAnsi"/>
          <w:lang w:eastAsia="de-DE"/>
        </w:rPr>
        <w:tab/>
        <w:t xml:space="preserve">Update on IALA Heritage Lighthouse of the Year 2022 – </w:t>
      </w:r>
      <w:proofErr w:type="spellStart"/>
      <w:r>
        <w:rPr>
          <w:rFonts w:asciiTheme="minorHAnsi" w:hAnsiTheme="minorHAnsi" w:cstheme="minorHAnsi"/>
          <w:lang w:eastAsia="de-DE"/>
        </w:rPr>
        <w:t>Homigot</w:t>
      </w:r>
      <w:proofErr w:type="spellEnd"/>
      <w:r>
        <w:rPr>
          <w:rFonts w:asciiTheme="minorHAnsi" w:hAnsiTheme="minorHAnsi" w:cstheme="minorHAnsi"/>
          <w:lang w:eastAsia="de-DE"/>
        </w:rPr>
        <w:t xml:space="preserve"> Lighthouse, Korea.</w:t>
      </w:r>
    </w:p>
    <w:p w14:paraId="7971F613" w14:textId="7912DBC9" w:rsidR="00C0399B" w:rsidRDefault="002D6449" w:rsidP="00C0399B">
      <w:pPr>
        <w:pStyle w:val="BodyText"/>
      </w:pPr>
      <w:r>
        <w:t>2.2</w:t>
      </w:r>
      <w:r w:rsidR="00C0399B">
        <w:tab/>
      </w:r>
      <w:r w:rsidR="00C0399B" w:rsidRPr="003073E7">
        <w:rPr>
          <w:u w:val="single"/>
        </w:rPr>
        <w:t>Determine</w:t>
      </w:r>
      <w:r w:rsidR="00EB6E02">
        <w:rPr>
          <w:u w:val="single"/>
        </w:rPr>
        <w:t xml:space="preserve"> a</w:t>
      </w:r>
      <w:r w:rsidR="00C0399B" w:rsidRPr="003073E7">
        <w:rPr>
          <w:u w:val="single"/>
        </w:rPr>
        <w:t xml:space="preserve"> Commendation for IALA Heritage Lighthouse of the Year 202</w:t>
      </w:r>
      <w:r w:rsidR="0086549C">
        <w:rPr>
          <w:u w:val="single"/>
        </w:rPr>
        <w:t>3</w:t>
      </w:r>
      <w:r w:rsidR="00E150D7">
        <w:rPr>
          <w:u w:val="single"/>
        </w:rPr>
        <w:t xml:space="preserve"> </w:t>
      </w:r>
      <w:r w:rsidR="00E150D7" w:rsidRPr="003610D8">
        <w:rPr>
          <w:rFonts w:asciiTheme="minorHAnsi" w:hAnsiTheme="minorHAnsi" w:cstheme="minorHAnsi"/>
          <w:color w:val="000000" w:themeColor="text1"/>
        </w:rPr>
        <w:t>(Task 2.6.4)</w:t>
      </w:r>
    </w:p>
    <w:p w14:paraId="44D696C9" w14:textId="477CBCB9" w:rsidR="00C0399B" w:rsidRDefault="00C0399B" w:rsidP="00C0399B">
      <w:pPr>
        <w:pStyle w:val="BodyText"/>
        <w:ind w:left="720"/>
      </w:pPr>
      <w:r>
        <w:t>This will be the p</w:t>
      </w:r>
      <w:r w:rsidR="0086549C">
        <w:t>rimary task of WG4 through ENG16</w:t>
      </w:r>
      <w:r>
        <w:t>.</w:t>
      </w:r>
    </w:p>
    <w:p w14:paraId="198D5A6D" w14:textId="77777777" w:rsidR="008E4892" w:rsidRDefault="008E4892" w:rsidP="00C0399B">
      <w:pPr>
        <w:pStyle w:val="BodyText"/>
        <w:ind w:left="720"/>
      </w:pPr>
    </w:p>
    <w:p w14:paraId="52F391F1" w14:textId="77777777" w:rsidR="008E4892" w:rsidRDefault="008E4892" w:rsidP="00C0399B">
      <w:pPr>
        <w:pStyle w:val="BodyText"/>
        <w:ind w:left="720"/>
      </w:pPr>
    </w:p>
    <w:p w14:paraId="052BDCFF" w14:textId="58691911" w:rsidR="00C0399B" w:rsidRPr="00C0399B" w:rsidRDefault="00C0399B" w:rsidP="00C0399B">
      <w:pPr>
        <w:pStyle w:val="BodyText"/>
        <w:ind w:left="720"/>
      </w:pPr>
      <w:r>
        <w:t>IALA Heritage Lighthouse of the Year 202</w:t>
      </w:r>
      <w:r w:rsidR="0086549C">
        <w:t>3</w:t>
      </w:r>
      <w:r>
        <w:t xml:space="preserve"> will be selected from all valid nominations received prior to </w:t>
      </w:r>
      <w:r w:rsidR="0086549C">
        <w:t>30</w:t>
      </w:r>
      <w:r w:rsidR="0086549C" w:rsidRPr="0086549C">
        <w:rPr>
          <w:vertAlign w:val="superscript"/>
        </w:rPr>
        <w:t>th</w:t>
      </w:r>
      <w:r w:rsidR="0086549C">
        <w:t xml:space="preserve"> September</w:t>
      </w:r>
      <w:r>
        <w:t xml:space="preserve"> 2022 – including those submitted in previous years. A Judging Panel will be formed with any WG4 participant welcome to be involved. </w:t>
      </w:r>
    </w:p>
    <w:p w14:paraId="305373AF" w14:textId="77777777" w:rsidR="003073E7" w:rsidRDefault="003073E7" w:rsidP="003073E7">
      <w:pPr>
        <w:pStyle w:val="BodyText"/>
        <w:ind w:left="720"/>
      </w:pPr>
    </w:p>
    <w:p w14:paraId="23E57100" w14:textId="09E26F38" w:rsidR="00C0399B" w:rsidRPr="00E150D7" w:rsidRDefault="003073E7" w:rsidP="00E150D7">
      <w:pPr>
        <w:pStyle w:val="BodyText"/>
        <w:ind w:left="720" w:hanging="720"/>
        <w:rPr>
          <w:u w:val="single"/>
        </w:rPr>
      </w:pPr>
      <w:r>
        <w:t>2.</w:t>
      </w:r>
      <w:r w:rsidR="002D6449">
        <w:t>3</w:t>
      </w:r>
      <w:r>
        <w:tab/>
      </w:r>
      <w:r w:rsidRPr="00E150D7">
        <w:rPr>
          <w:u w:val="single"/>
        </w:rPr>
        <w:t xml:space="preserve">Review the </w:t>
      </w:r>
      <w:r w:rsidR="00E150D7" w:rsidRPr="00E150D7">
        <w:rPr>
          <w:u w:val="single"/>
        </w:rPr>
        <w:t xml:space="preserve">administration of the IALA Heritage Lighthouse of the Year Award </w:t>
      </w:r>
      <w:r w:rsidR="00E150D7" w:rsidRPr="003610D8">
        <w:rPr>
          <w:rFonts w:asciiTheme="minorHAnsi" w:hAnsiTheme="minorHAnsi" w:cstheme="minorHAnsi"/>
          <w:color w:val="000000" w:themeColor="text1"/>
        </w:rPr>
        <w:t>(Task 2.6.4</w:t>
      </w:r>
      <w:proofErr w:type="gramStart"/>
      <w:r w:rsidR="00E150D7" w:rsidRPr="003610D8">
        <w:rPr>
          <w:rFonts w:asciiTheme="minorHAnsi" w:hAnsiTheme="minorHAnsi" w:cstheme="minorHAnsi"/>
          <w:color w:val="000000" w:themeColor="text1"/>
        </w:rPr>
        <w:t>)</w:t>
      </w:r>
      <w:r w:rsidR="00E150D7" w:rsidRPr="00E150D7">
        <w:rPr>
          <w:u w:val="single"/>
        </w:rPr>
        <w:t>;</w:t>
      </w:r>
      <w:proofErr w:type="gramEnd"/>
    </w:p>
    <w:p w14:paraId="359EBAAF" w14:textId="3046A916" w:rsidR="00EB6E02" w:rsidRDefault="00E150D7" w:rsidP="00C0399B">
      <w:pPr>
        <w:pStyle w:val="BodyText"/>
      </w:pPr>
      <w:r>
        <w:tab/>
      </w:r>
      <w:r w:rsidR="00EB6E02">
        <w:t>To include (where required)</w:t>
      </w:r>
    </w:p>
    <w:p w14:paraId="348BE6C2" w14:textId="6BA84A37" w:rsidR="00E150D7" w:rsidRDefault="00E150D7" w:rsidP="00EB6E02">
      <w:pPr>
        <w:pStyle w:val="BodyText"/>
        <w:ind w:firstLine="720"/>
      </w:pPr>
      <w:r>
        <w:t>- Publicity</w:t>
      </w:r>
    </w:p>
    <w:p w14:paraId="3234147F" w14:textId="0A214686" w:rsidR="00EB6E02" w:rsidRDefault="00EB6E02" w:rsidP="00EB6E02">
      <w:pPr>
        <w:pStyle w:val="BodyText"/>
        <w:ind w:firstLine="720"/>
      </w:pPr>
      <w:r>
        <w:t>- Communication with Nominees</w:t>
      </w:r>
    </w:p>
    <w:p w14:paraId="3CC111E9" w14:textId="59C36D19" w:rsidR="00E150D7" w:rsidRDefault="00E150D7" w:rsidP="00C0399B">
      <w:pPr>
        <w:pStyle w:val="BodyText"/>
      </w:pPr>
      <w:r>
        <w:tab/>
        <w:t>- Selection mechanism</w:t>
      </w:r>
    </w:p>
    <w:p w14:paraId="393D30E0" w14:textId="1F42AD25" w:rsidR="00E150D7" w:rsidRDefault="00E150D7" w:rsidP="00C0399B">
      <w:pPr>
        <w:pStyle w:val="BodyText"/>
      </w:pPr>
      <w:r>
        <w:tab/>
        <w:t>- Award / artwork</w:t>
      </w:r>
    </w:p>
    <w:p w14:paraId="28E8061A" w14:textId="65DC3E4D" w:rsidR="00E150D7" w:rsidRDefault="00E150D7" w:rsidP="00C0399B">
      <w:pPr>
        <w:pStyle w:val="BodyText"/>
      </w:pPr>
      <w:r>
        <w:tab/>
        <w:t>- Presentation</w:t>
      </w:r>
    </w:p>
    <w:p w14:paraId="6D8522F0" w14:textId="00450171" w:rsidR="003610D8" w:rsidRDefault="003610D8" w:rsidP="006B0BAB">
      <w:pPr>
        <w:spacing w:afterLines="120" w:after="288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2</w:t>
      </w:r>
      <w:r w:rsidR="002D6449">
        <w:rPr>
          <w:rFonts w:asciiTheme="minorHAnsi" w:hAnsiTheme="minorHAnsi" w:cstheme="minorHAnsi"/>
          <w:color w:val="000000" w:themeColor="text1"/>
        </w:rPr>
        <w:t>.4</w:t>
      </w:r>
      <w:r w:rsidRPr="003610D8">
        <w:rPr>
          <w:rFonts w:asciiTheme="minorHAnsi" w:hAnsiTheme="minorHAnsi" w:cstheme="minorHAnsi"/>
          <w:color w:val="000000" w:themeColor="text1"/>
        </w:rPr>
        <w:tab/>
      </w:r>
      <w:r w:rsidRPr="00C14F45">
        <w:rPr>
          <w:rFonts w:asciiTheme="minorHAnsi" w:hAnsiTheme="minorHAnsi" w:cstheme="minorHAnsi"/>
          <w:color w:val="000000" w:themeColor="text1"/>
          <w:u w:val="single"/>
        </w:rPr>
        <w:t>IALA Heritage Webpage update (Task 2.6.3)</w:t>
      </w:r>
    </w:p>
    <w:p w14:paraId="3B8D53AF" w14:textId="4F02711B" w:rsidR="009919BB" w:rsidRDefault="00C14F45" w:rsidP="00C14F45">
      <w:pPr>
        <w:spacing w:afterLines="120" w:after="288"/>
        <w:ind w:left="7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All ENG15 participants are encouraged to familiarise themselves with IALA’s Heritage webpages which contain a variety of useful information as well as a colourful exposition of the enormous variety and value that exist around the world</w:t>
      </w:r>
      <w:r w:rsidR="00EB6E02">
        <w:rPr>
          <w:rFonts w:asciiTheme="minorHAnsi" w:hAnsiTheme="minorHAnsi" w:cstheme="minorHAnsi"/>
          <w:color w:val="000000" w:themeColor="text1"/>
        </w:rPr>
        <w:t xml:space="preserve"> and the immense value that </w:t>
      </w:r>
      <w:proofErr w:type="gramStart"/>
      <w:r w:rsidR="00EB6E02">
        <w:rPr>
          <w:rFonts w:asciiTheme="minorHAnsi" w:hAnsiTheme="minorHAnsi" w:cstheme="minorHAnsi"/>
          <w:color w:val="000000" w:themeColor="text1"/>
        </w:rPr>
        <w:t>these lighthouse</w:t>
      </w:r>
      <w:proofErr w:type="gramEnd"/>
      <w:r>
        <w:rPr>
          <w:rFonts w:asciiTheme="minorHAnsi" w:hAnsiTheme="minorHAnsi" w:cstheme="minorHAnsi"/>
          <w:color w:val="000000" w:themeColor="text1"/>
        </w:rPr>
        <w:t xml:space="preserve"> have to culture and to our shared heritage</w:t>
      </w:r>
    </w:p>
    <w:p w14:paraId="7C2BF026" w14:textId="2ED815D4" w:rsidR="00C14F45" w:rsidRPr="00C14F45" w:rsidRDefault="00465416" w:rsidP="00C14F45">
      <w:pPr>
        <w:ind w:firstLine="720"/>
        <w:rPr>
          <w:rFonts w:asciiTheme="minorHAnsi" w:hAnsiTheme="minorHAnsi" w:cstheme="minorHAnsi"/>
          <w:i/>
          <w:iCs/>
          <w:color w:val="000000" w:themeColor="text1"/>
        </w:rPr>
      </w:pPr>
      <w:hyperlink r:id="rId11" w:history="1">
        <w:r w:rsidR="00C14F45" w:rsidRPr="00C14F45">
          <w:rPr>
            <w:rStyle w:val="Hyperlink"/>
            <w:rFonts w:asciiTheme="minorHAnsi" w:hAnsiTheme="minorHAnsi" w:cstheme="minorHAnsi"/>
            <w:i/>
            <w:iCs/>
            <w:color w:val="1F4E79"/>
          </w:rPr>
          <w:t>https://heritage.iala-aism.org/</w:t>
        </w:r>
      </w:hyperlink>
      <w:r w:rsidR="00C14F45">
        <w:rPr>
          <w:rFonts w:asciiTheme="minorHAnsi" w:hAnsiTheme="minorHAnsi" w:cstheme="minorHAnsi"/>
          <w:i/>
          <w:iCs/>
          <w:color w:val="1F4E79"/>
        </w:rPr>
        <w:t xml:space="preserve"> </w:t>
      </w:r>
      <w:r w:rsidR="00C14F45" w:rsidRPr="00C14F45">
        <w:rPr>
          <w:rFonts w:asciiTheme="minorHAnsi" w:hAnsiTheme="minorHAnsi" w:cstheme="minorHAnsi"/>
          <w:i/>
          <w:iCs/>
          <w:color w:val="1F4E79"/>
        </w:rPr>
        <w:t xml:space="preserve"> </w:t>
      </w:r>
      <w:r w:rsidR="00C14F45" w:rsidRPr="00C14F45">
        <w:rPr>
          <w:rFonts w:asciiTheme="minorHAnsi" w:hAnsiTheme="minorHAnsi" w:cstheme="minorHAnsi"/>
          <w:color w:val="000000" w:themeColor="text1"/>
        </w:rPr>
        <w:t xml:space="preserve">with its various </w:t>
      </w:r>
      <w:proofErr w:type="gramStart"/>
      <w:r w:rsidR="00C14F45" w:rsidRPr="00C14F45">
        <w:rPr>
          <w:rFonts w:asciiTheme="minorHAnsi" w:hAnsiTheme="minorHAnsi" w:cstheme="minorHAnsi"/>
          <w:color w:val="000000" w:themeColor="text1"/>
        </w:rPr>
        <w:t>sub-pages;</w:t>
      </w:r>
      <w:proofErr w:type="gramEnd"/>
    </w:p>
    <w:p w14:paraId="3CA8D678" w14:textId="6CD1D9F9" w:rsidR="00C14F45" w:rsidRPr="00C14F45" w:rsidRDefault="00465416" w:rsidP="00C14F45">
      <w:pPr>
        <w:ind w:firstLine="720"/>
        <w:rPr>
          <w:rFonts w:asciiTheme="minorHAnsi" w:hAnsiTheme="minorHAnsi" w:cstheme="minorHAnsi"/>
          <w:i/>
          <w:iCs/>
          <w:color w:val="1F4E79"/>
        </w:rPr>
      </w:pPr>
      <w:hyperlink r:id="rId12" w:history="1">
        <w:r w:rsidR="00C14F45" w:rsidRPr="00C14F45">
          <w:rPr>
            <w:rStyle w:val="Hyperlink"/>
            <w:rFonts w:asciiTheme="minorHAnsi" w:hAnsiTheme="minorHAnsi" w:cstheme="minorHAnsi"/>
            <w:i/>
            <w:iCs/>
            <w:color w:val="1F4E79"/>
          </w:rPr>
          <w:t>https://heritage.iala-aism.org/heritage-lighthouse-of-the-year/</w:t>
        </w:r>
      </w:hyperlink>
      <w:r w:rsidR="00C14F45" w:rsidRPr="00C14F45">
        <w:rPr>
          <w:rFonts w:asciiTheme="minorHAnsi" w:hAnsiTheme="minorHAnsi" w:cstheme="minorHAnsi"/>
          <w:i/>
          <w:iCs/>
          <w:color w:val="1F4E79"/>
        </w:rPr>
        <w:t xml:space="preserve"> </w:t>
      </w:r>
    </w:p>
    <w:p w14:paraId="34388C64" w14:textId="1E03C347" w:rsidR="00C14F45" w:rsidRPr="00C14F45" w:rsidRDefault="00465416" w:rsidP="00C14F45">
      <w:pPr>
        <w:ind w:firstLine="720"/>
        <w:rPr>
          <w:rFonts w:asciiTheme="minorHAnsi" w:hAnsiTheme="minorHAnsi" w:cstheme="minorHAnsi"/>
          <w:i/>
          <w:iCs/>
          <w:color w:val="1F4E79"/>
        </w:rPr>
      </w:pPr>
      <w:hyperlink r:id="rId13" w:history="1">
        <w:r w:rsidR="00C14F45" w:rsidRPr="00C14F45">
          <w:rPr>
            <w:rStyle w:val="Hyperlink"/>
            <w:rFonts w:asciiTheme="minorHAnsi" w:hAnsiTheme="minorHAnsi" w:cstheme="minorHAnsi"/>
            <w:i/>
            <w:iCs/>
            <w:color w:val="1F4E79"/>
          </w:rPr>
          <w:t>https://heritage.iala-aism.org/nominate-a-lighthouse/</w:t>
        </w:r>
      </w:hyperlink>
      <w:r w:rsidR="00C14F45">
        <w:rPr>
          <w:rFonts w:asciiTheme="minorHAnsi" w:hAnsiTheme="minorHAnsi" w:cstheme="minorHAnsi"/>
          <w:i/>
          <w:iCs/>
          <w:color w:val="1F4E79"/>
        </w:rPr>
        <w:t xml:space="preserve"> </w:t>
      </w:r>
      <w:r w:rsidR="00C14F45" w:rsidRPr="00C14F45">
        <w:rPr>
          <w:rFonts w:asciiTheme="minorHAnsi" w:hAnsiTheme="minorHAnsi" w:cstheme="minorHAnsi"/>
          <w:i/>
          <w:iCs/>
          <w:color w:val="1F4E79"/>
        </w:rPr>
        <w:t xml:space="preserve"> </w:t>
      </w:r>
    </w:p>
    <w:p w14:paraId="786EA726" w14:textId="77777777" w:rsidR="00C14F45" w:rsidRPr="00C14F45" w:rsidRDefault="00465416" w:rsidP="00C14F45">
      <w:pPr>
        <w:ind w:firstLine="720"/>
        <w:rPr>
          <w:rFonts w:asciiTheme="minorHAnsi" w:hAnsiTheme="minorHAnsi" w:cstheme="minorHAnsi"/>
          <w:i/>
          <w:iCs/>
          <w:color w:val="1F4E79"/>
        </w:rPr>
      </w:pPr>
      <w:hyperlink r:id="rId14" w:history="1">
        <w:r w:rsidR="00C14F45" w:rsidRPr="00C14F45">
          <w:rPr>
            <w:rStyle w:val="Hyperlink"/>
            <w:rFonts w:asciiTheme="minorHAnsi" w:hAnsiTheme="minorHAnsi" w:cstheme="minorHAnsi"/>
            <w:i/>
            <w:iCs/>
            <w:color w:val="1F4E79"/>
          </w:rPr>
          <w:t>https://heritage.iala-aism.org/lighthouses/</w:t>
        </w:r>
      </w:hyperlink>
      <w:r w:rsidR="00C14F45" w:rsidRPr="00C14F45">
        <w:rPr>
          <w:rFonts w:asciiTheme="minorHAnsi" w:hAnsiTheme="minorHAnsi" w:cstheme="minorHAnsi"/>
          <w:i/>
          <w:iCs/>
          <w:color w:val="1F4E79"/>
        </w:rPr>
        <w:t xml:space="preserve"> </w:t>
      </w:r>
      <w:r w:rsidR="00C14F45" w:rsidRPr="00C14F45">
        <w:rPr>
          <w:rFonts w:asciiTheme="minorHAnsi" w:hAnsiTheme="minorHAnsi" w:cstheme="minorHAnsi"/>
          <w:i/>
          <w:iCs/>
          <w:color w:val="000000" w:themeColor="text1"/>
        </w:rPr>
        <w:t>(</w:t>
      </w:r>
      <w:r w:rsidR="00C14F45" w:rsidRPr="00C14F45">
        <w:rPr>
          <w:rFonts w:asciiTheme="minorHAnsi" w:hAnsiTheme="minorHAnsi" w:cstheme="minorHAnsi"/>
          <w:color w:val="000000" w:themeColor="text1"/>
        </w:rPr>
        <w:t>for the heritage lighthouse database)</w:t>
      </w:r>
    </w:p>
    <w:p w14:paraId="480F604E" w14:textId="7FFE5429" w:rsidR="00C14F45" w:rsidRPr="00C14F45" w:rsidRDefault="00465416" w:rsidP="00C14F45">
      <w:pPr>
        <w:ind w:firstLine="720"/>
        <w:rPr>
          <w:rFonts w:asciiTheme="minorHAnsi" w:hAnsiTheme="minorHAnsi" w:cstheme="minorHAnsi"/>
          <w:i/>
          <w:iCs/>
          <w:color w:val="1F4E79"/>
        </w:rPr>
      </w:pPr>
      <w:hyperlink r:id="rId15" w:history="1">
        <w:r w:rsidR="00C14F45" w:rsidRPr="00C14F45">
          <w:rPr>
            <w:rStyle w:val="Hyperlink"/>
            <w:rFonts w:asciiTheme="minorHAnsi" w:hAnsiTheme="minorHAnsi" w:cstheme="minorHAnsi"/>
            <w:i/>
            <w:iCs/>
            <w:color w:val="1F4E79"/>
          </w:rPr>
          <w:t>https://heritage.iala-aism.org/iala-heritage-forum/</w:t>
        </w:r>
      </w:hyperlink>
      <w:r w:rsidR="00C14F45">
        <w:rPr>
          <w:rFonts w:asciiTheme="minorHAnsi" w:hAnsiTheme="minorHAnsi" w:cstheme="minorHAnsi"/>
          <w:i/>
          <w:iCs/>
          <w:color w:val="1F4E79"/>
        </w:rPr>
        <w:t xml:space="preserve"> </w:t>
      </w:r>
    </w:p>
    <w:p w14:paraId="10EE61C9" w14:textId="7FF8B7C9" w:rsidR="00C14F45" w:rsidRPr="00C14F45" w:rsidRDefault="00465416" w:rsidP="00C14F45">
      <w:pPr>
        <w:ind w:firstLine="720"/>
        <w:rPr>
          <w:rFonts w:asciiTheme="minorHAnsi" w:hAnsiTheme="minorHAnsi" w:cstheme="minorHAnsi"/>
          <w:i/>
          <w:iCs/>
          <w:color w:val="1F4E79"/>
        </w:rPr>
      </w:pPr>
      <w:hyperlink r:id="rId16" w:history="1">
        <w:r w:rsidR="00C14F45" w:rsidRPr="00C14F45">
          <w:rPr>
            <w:rStyle w:val="Hyperlink"/>
            <w:rFonts w:asciiTheme="minorHAnsi" w:hAnsiTheme="minorHAnsi" w:cstheme="minorHAnsi"/>
            <w:i/>
            <w:iCs/>
            <w:color w:val="1F4E79"/>
          </w:rPr>
          <w:t>https://heritage.iala-aism.org/heritage-documents/</w:t>
        </w:r>
      </w:hyperlink>
      <w:r w:rsidR="00C14F45">
        <w:rPr>
          <w:rFonts w:asciiTheme="minorHAnsi" w:hAnsiTheme="minorHAnsi" w:cstheme="minorHAnsi"/>
          <w:i/>
          <w:iCs/>
          <w:color w:val="1F4E79"/>
        </w:rPr>
        <w:t xml:space="preserve"> </w:t>
      </w:r>
    </w:p>
    <w:p w14:paraId="1B41D652" w14:textId="77777777" w:rsidR="002D6449" w:rsidRDefault="002D6449" w:rsidP="008E4892">
      <w:pPr>
        <w:ind w:left="720"/>
        <w:jc w:val="both"/>
        <w:rPr>
          <w:rFonts w:asciiTheme="minorHAnsi" w:hAnsiTheme="minorHAnsi" w:cstheme="minorHAnsi"/>
          <w:color w:val="000000" w:themeColor="text1"/>
        </w:rPr>
      </w:pPr>
    </w:p>
    <w:p w14:paraId="6D441532" w14:textId="3D961861" w:rsidR="00EB6E02" w:rsidRDefault="00C14F45" w:rsidP="008E4892">
      <w:pPr>
        <w:ind w:left="7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The updating of these webpages by the ENG WG4 Editorial Team</w:t>
      </w:r>
      <w:r w:rsidR="0086549C">
        <w:rPr>
          <w:rFonts w:asciiTheme="minorHAnsi" w:hAnsiTheme="minorHAnsi" w:cstheme="minorHAnsi"/>
          <w:color w:val="000000" w:themeColor="text1"/>
        </w:rPr>
        <w:t xml:space="preserve"> will be considered during ENG16</w:t>
      </w:r>
      <w:r>
        <w:rPr>
          <w:rFonts w:asciiTheme="minorHAnsi" w:hAnsiTheme="minorHAnsi" w:cstheme="minorHAnsi"/>
          <w:color w:val="000000" w:themeColor="text1"/>
        </w:rPr>
        <w:t xml:space="preserve">. </w:t>
      </w:r>
    </w:p>
    <w:p w14:paraId="423207BF" w14:textId="77777777" w:rsidR="008E4892" w:rsidRDefault="008E4892" w:rsidP="008E4892">
      <w:pPr>
        <w:ind w:left="720"/>
        <w:jc w:val="both"/>
        <w:rPr>
          <w:rFonts w:asciiTheme="minorHAnsi" w:hAnsiTheme="minorHAnsi" w:cstheme="minorHAnsi"/>
          <w:color w:val="000000" w:themeColor="text1"/>
        </w:rPr>
      </w:pPr>
    </w:p>
    <w:p w14:paraId="72351CE9" w14:textId="639E379B" w:rsidR="00C14F45" w:rsidRPr="00C0399B" w:rsidRDefault="002D6449" w:rsidP="00C14F45">
      <w:pPr>
        <w:pStyle w:val="BodyText"/>
      </w:pPr>
      <w:r>
        <w:t>2.5</w:t>
      </w:r>
      <w:r w:rsidR="00C14F45">
        <w:tab/>
      </w:r>
      <w:r w:rsidR="00C14F45" w:rsidRPr="00E150D7">
        <w:rPr>
          <w:u w:val="single"/>
        </w:rPr>
        <w:t>Heritage Seminar update</w:t>
      </w:r>
    </w:p>
    <w:p w14:paraId="7AA31712" w14:textId="25B1B345" w:rsidR="00C14F45" w:rsidRDefault="0086549C" w:rsidP="00C14F45">
      <w:pPr>
        <w:spacing w:afterLines="120" w:after="288"/>
        <w:ind w:left="720"/>
        <w:jc w:val="both"/>
        <w:rPr>
          <w:rFonts w:asciiTheme="minorHAnsi" w:hAnsiTheme="minorHAnsi" w:cstheme="minorHAnsi"/>
          <w:i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Working with the hosts and with IALA Secretariat, </w:t>
      </w:r>
      <w:r w:rsidR="00C14F45">
        <w:rPr>
          <w:rFonts w:asciiTheme="minorHAnsi" w:hAnsiTheme="minorHAnsi" w:cstheme="minorHAnsi"/>
          <w:color w:val="000000" w:themeColor="text1"/>
        </w:rPr>
        <w:t xml:space="preserve">WG4 will </w:t>
      </w:r>
      <w:r>
        <w:rPr>
          <w:rFonts w:asciiTheme="minorHAnsi" w:hAnsiTheme="minorHAnsi" w:cstheme="minorHAnsi"/>
          <w:color w:val="000000" w:themeColor="text1"/>
        </w:rPr>
        <w:t>review and consolidate plans for the Heritage Seminar to be held in Rio de Janeiro, Brazil, as part of the 20</w:t>
      </w:r>
      <w:r w:rsidRPr="0086549C">
        <w:rPr>
          <w:rFonts w:asciiTheme="minorHAnsi" w:hAnsiTheme="minorHAnsi" w:cstheme="minorHAnsi"/>
          <w:color w:val="000000" w:themeColor="text1"/>
          <w:vertAlign w:val="superscript"/>
        </w:rPr>
        <w:t>th</w:t>
      </w:r>
      <w:r>
        <w:rPr>
          <w:rFonts w:asciiTheme="minorHAnsi" w:hAnsiTheme="minorHAnsi" w:cstheme="minorHAnsi"/>
          <w:color w:val="000000" w:themeColor="text1"/>
        </w:rPr>
        <w:t xml:space="preserve"> IALA Conference 2023. The seminar is planned to run on the first two days of the Conference (Saturday27th-Sunday28th May 2023) and is entitled ‘</w:t>
      </w:r>
      <w:r w:rsidRPr="0086549C">
        <w:rPr>
          <w:rFonts w:asciiTheme="minorHAnsi" w:hAnsiTheme="minorHAnsi" w:cstheme="minorHAnsi"/>
          <w:i/>
          <w:color w:val="000000" w:themeColor="text1"/>
        </w:rPr>
        <w:t>Marine Aids to Navigation – Innovation for a Sustainable Future. The Heritage Perspective</w:t>
      </w:r>
      <w:r>
        <w:rPr>
          <w:rFonts w:asciiTheme="minorHAnsi" w:hAnsiTheme="minorHAnsi" w:cstheme="minorHAnsi"/>
          <w:i/>
          <w:color w:val="000000" w:themeColor="text1"/>
        </w:rPr>
        <w:t xml:space="preserve">. </w:t>
      </w:r>
    </w:p>
    <w:p w14:paraId="2D371FC8" w14:textId="6757404A" w:rsidR="008E4892" w:rsidRDefault="008E4892" w:rsidP="008E4892">
      <w:pPr>
        <w:spacing w:afterLines="120" w:after="288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2.6</w:t>
      </w:r>
      <w:r>
        <w:rPr>
          <w:rFonts w:asciiTheme="minorHAnsi" w:hAnsiTheme="minorHAnsi" w:cstheme="minorHAnsi"/>
          <w:color w:val="000000" w:themeColor="text1"/>
        </w:rPr>
        <w:tab/>
      </w:r>
      <w:r w:rsidRPr="008E4892">
        <w:rPr>
          <w:rFonts w:asciiTheme="minorHAnsi" w:hAnsiTheme="minorHAnsi" w:cstheme="minorHAnsi"/>
          <w:color w:val="000000" w:themeColor="text1"/>
          <w:u w:val="single"/>
        </w:rPr>
        <w:t>Future of Working Group 4 Going into next Work Plan Period</w:t>
      </w:r>
    </w:p>
    <w:p w14:paraId="194A45A1" w14:textId="34925158" w:rsidR="008E4892" w:rsidRPr="0086549C" w:rsidRDefault="008E4892" w:rsidP="008E4892">
      <w:pPr>
        <w:spacing w:afterLines="120" w:after="288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ab/>
        <w:t xml:space="preserve">Considering such matters as whether a Working Group 4 still required? </w:t>
      </w:r>
    </w:p>
    <w:p w14:paraId="13D09576" w14:textId="42355330" w:rsidR="00C14F45" w:rsidRDefault="002D6449" w:rsidP="00C14F45">
      <w:pPr>
        <w:spacing w:afterLines="120" w:after="288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2.6</w:t>
      </w:r>
      <w:r w:rsidR="00C14F45">
        <w:rPr>
          <w:rFonts w:asciiTheme="minorHAnsi" w:hAnsiTheme="minorHAnsi" w:cstheme="minorHAnsi"/>
          <w:color w:val="000000" w:themeColor="text1"/>
        </w:rPr>
        <w:tab/>
      </w:r>
      <w:r w:rsidR="00C14F45" w:rsidRPr="00C14F45">
        <w:rPr>
          <w:rFonts w:asciiTheme="minorHAnsi" w:hAnsiTheme="minorHAnsi" w:cstheme="minorHAnsi"/>
          <w:color w:val="000000" w:themeColor="text1"/>
          <w:u w:val="single"/>
        </w:rPr>
        <w:t>Consider any presentations on Lighthouse Heritage and Culture</w:t>
      </w:r>
    </w:p>
    <w:p w14:paraId="19C59E5B" w14:textId="14338888" w:rsidR="00EB6E02" w:rsidRDefault="00C14F45" w:rsidP="00EB6E02">
      <w:pPr>
        <w:pStyle w:val="BodyText"/>
        <w:ind w:left="720"/>
        <w:rPr>
          <w:lang w:eastAsia="de-DE"/>
        </w:rPr>
      </w:pPr>
      <w:r>
        <w:rPr>
          <w:lang w:eastAsia="de-DE"/>
        </w:rPr>
        <w:t>If you would like to make a presentation on any aspect of lighthouse heritage or culture relating to your member organisation’s work, WG</w:t>
      </w:r>
      <w:r w:rsidR="00EB6E02">
        <w:rPr>
          <w:lang w:eastAsia="de-DE"/>
        </w:rPr>
        <w:t>4 would be delighted to receive such a presentation.</w:t>
      </w:r>
    </w:p>
    <w:p w14:paraId="635A941B" w14:textId="77777777" w:rsidR="006201EF" w:rsidRDefault="006201EF" w:rsidP="00EB6E02">
      <w:pPr>
        <w:pStyle w:val="BodyText"/>
        <w:ind w:left="720"/>
        <w:rPr>
          <w:lang w:eastAsia="de-DE"/>
        </w:rPr>
      </w:pPr>
    </w:p>
    <w:p w14:paraId="59ED60FC" w14:textId="77777777" w:rsidR="006201EF" w:rsidRDefault="006201EF" w:rsidP="00EB6E02">
      <w:pPr>
        <w:pStyle w:val="BodyText"/>
        <w:ind w:left="720"/>
        <w:rPr>
          <w:lang w:eastAsia="de-DE"/>
        </w:rPr>
      </w:pPr>
    </w:p>
    <w:p w14:paraId="19A4C519" w14:textId="77777777" w:rsidR="006201EF" w:rsidRDefault="006201EF" w:rsidP="00EB6E02">
      <w:pPr>
        <w:pStyle w:val="BodyText"/>
        <w:ind w:left="720"/>
        <w:rPr>
          <w:lang w:eastAsia="de-DE"/>
        </w:rPr>
      </w:pPr>
    </w:p>
    <w:p w14:paraId="0B405B76" w14:textId="77777777" w:rsidR="006201EF" w:rsidRDefault="006201EF" w:rsidP="00EB6E02">
      <w:pPr>
        <w:pStyle w:val="BodyText"/>
        <w:ind w:left="720"/>
        <w:rPr>
          <w:lang w:eastAsia="de-DE"/>
        </w:rPr>
      </w:pPr>
    </w:p>
    <w:p w14:paraId="5EBBE8B1" w14:textId="77777777" w:rsidR="006201EF" w:rsidRDefault="006201EF" w:rsidP="00EB6E02">
      <w:pPr>
        <w:pStyle w:val="BodyText"/>
        <w:ind w:left="720"/>
        <w:rPr>
          <w:lang w:eastAsia="de-DE"/>
        </w:rPr>
      </w:pPr>
    </w:p>
    <w:p w14:paraId="0AA279B7" w14:textId="21694655" w:rsidR="006A7B4E" w:rsidRDefault="00EB6E02" w:rsidP="00EB6E02">
      <w:pPr>
        <w:pStyle w:val="BodyText"/>
        <w:ind w:left="720"/>
        <w:rPr>
          <w:lang w:eastAsia="de-DE"/>
        </w:rPr>
      </w:pPr>
      <w:r>
        <w:rPr>
          <w:lang w:eastAsia="de-DE"/>
        </w:rPr>
        <w:tab/>
      </w:r>
    </w:p>
    <w:p w14:paraId="16242A63" w14:textId="77777777" w:rsidR="00E11B8C" w:rsidRPr="0090240D" w:rsidRDefault="00E11B8C" w:rsidP="009E2C96">
      <w:pPr>
        <w:pStyle w:val="Heading1"/>
        <w:rPr>
          <w:color w:val="548DD4" w:themeColor="text2" w:themeTint="99"/>
        </w:rPr>
      </w:pPr>
      <w:r w:rsidRPr="0090240D">
        <w:rPr>
          <w:color w:val="548DD4" w:themeColor="text2" w:themeTint="99"/>
        </w:rPr>
        <w:t>Action requested of the Committee</w:t>
      </w:r>
    </w:p>
    <w:p w14:paraId="047AE7B1" w14:textId="5552C2A5" w:rsidR="00E11B8C" w:rsidRDefault="00E11B8C" w:rsidP="009E2C96">
      <w:pPr>
        <w:pStyle w:val="BodyText"/>
      </w:pPr>
      <w:r>
        <w:t>The Committee is requested to:</w:t>
      </w:r>
    </w:p>
    <w:p w14:paraId="7A172EF7" w14:textId="72A82F03" w:rsidR="00E11B8C" w:rsidRDefault="00E11B8C" w:rsidP="00C57FFA">
      <w:pPr>
        <w:pStyle w:val="List1"/>
        <w:numPr>
          <w:ilvl w:val="0"/>
          <w:numId w:val="18"/>
        </w:numPr>
      </w:pPr>
      <w:r>
        <w:t xml:space="preserve">Take note of the intended work of </w:t>
      </w:r>
      <w:r w:rsidR="00533792">
        <w:t>the WG</w:t>
      </w:r>
      <w:r w:rsidR="009E2C96">
        <w:t xml:space="preserve"> and </w:t>
      </w:r>
      <w:proofErr w:type="gramStart"/>
      <w:r w:rsidR="00D25E20">
        <w:t>make contact with</w:t>
      </w:r>
      <w:proofErr w:type="gramEnd"/>
      <w:r w:rsidR="00D25E20">
        <w:t xml:space="preserve"> </w:t>
      </w:r>
      <w:r w:rsidR="00CD5666">
        <w:t>the WG Chair</w:t>
      </w:r>
      <w:r w:rsidR="0050250E">
        <w:t>/V</w:t>
      </w:r>
      <w:r w:rsidR="00CD5666">
        <w:t>ice Chair</w:t>
      </w:r>
      <w:r w:rsidR="00D25E20">
        <w:t xml:space="preserve"> </w:t>
      </w:r>
      <w:r w:rsidR="00CD5666">
        <w:t xml:space="preserve">if </w:t>
      </w:r>
      <w:r w:rsidR="00D25E20">
        <w:t>you would like to support</w:t>
      </w:r>
      <w:r w:rsidR="00C14F45">
        <w:t xml:space="preserve"> or get involved</w:t>
      </w:r>
      <w:r w:rsidR="00D25E20">
        <w:t>.</w:t>
      </w:r>
    </w:p>
    <w:p w14:paraId="6671A660" w14:textId="105FFAC2" w:rsidR="00E11B8C" w:rsidRDefault="00E11B8C" w:rsidP="00C57FFA">
      <w:pPr>
        <w:pStyle w:val="List1"/>
        <w:numPr>
          <w:ilvl w:val="0"/>
          <w:numId w:val="18"/>
        </w:numPr>
      </w:pPr>
      <w:r>
        <w:t>Please let the Chair</w:t>
      </w:r>
      <w:r w:rsidR="006201EF">
        <w:t xml:space="preserve"> </w:t>
      </w:r>
      <w:r w:rsidR="006201EF" w:rsidRPr="006201EF">
        <w:t xml:space="preserve">(Mr Peter Hill) </w:t>
      </w:r>
      <w:r w:rsidR="006201EF">
        <w:t xml:space="preserve">or </w:t>
      </w:r>
      <w:r>
        <w:t>Vice Chair</w:t>
      </w:r>
      <w:r w:rsidR="006201EF">
        <w:t xml:space="preserve"> (Mr</w:t>
      </w:r>
      <w:r>
        <w:t xml:space="preserve"> </w:t>
      </w:r>
      <w:proofErr w:type="spellStart"/>
      <w:r w:rsidR="006201EF" w:rsidRPr="006201EF">
        <w:t>Jonghun</w:t>
      </w:r>
      <w:proofErr w:type="spellEnd"/>
      <w:r w:rsidR="006201EF" w:rsidRPr="006201EF">
        <w:t xml:space="preserve"> Kim</w:t>
      </w:r>
      <w:r w:rsidR="006201EF">
        <w:t>)</w:t>
      </w:r>
      <w:r w:rsidR="006201EF" w:rsidRPr="00226D4C">
        <w:rPr>
          <w:i/>
        </w:rPr>
        <w:t xml:space="preserve"> </w:t>
      </w:r>
      <w:r>
        <w:t xml:space="preserve">know of any other items </w:t>
      </w:r>
      <w:r w:rsidR="00D25E20">
        <w:t>you</w:t>
      </w:r>
      <w:r w:rsidR="009E2C96">
        <w:t xml:space="preserve"> would </w:t>
      </w:r>
      <w:r w:rsidR="00D25E20">
        <w:t>like to discuss.</w:t>
      </w:r>
    </w:p>
    <w:sectPr w:rsidR="00E11B8C" w:rsidSect="0082480E">
      <w:headerReference w:type="default" r:id="rId17"/>
      <w:footerReference w:type="default" r:id="rId1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8DAB3" w14:textId="77777777" w:rsidR="001B0966" w:rsidRDefault="001B0966" w:rsidP="00362CD9">
      <w:r>
        <w:separator/>
      </w:r>
    </w:p>
  </w:endnote>
  <w:endnote w:type="continuationSeparator" w:id="0">
    <w:p w14:paraId="2A12D536" w14:textId="77777777" w:rsidR="001B0966" w:rsidRDefault="001B096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50EA" w14:textId="1E5AC78B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201E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45A0F" w14:textId="77777777" w:rsidR="001B0966" w:rsidRDefault="001B0966" w:rsidP="00362CD9">
      <w:r>
        <w:separator/>
      </w:r>
    </w:p>
  </w:footnote>
  <w:footnote w:type="continuationSeparator" w:id="0">
    <w:p w14:paraId="04FF57B9" w14:textId="77777777" w:rsidR="001B0966" w:rsidRDefault="001B0966" w:rsidP="00362CD9">
      <w:r>
        <w:continuationSeparator/>
      </w:r>
    </w:p>
  </w:footnote>
  <w:footnote w:id="1">
    <w:p w14:paraId="07536265" w14:textId="77777777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24F26C59" w14:textId="77777777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1C6CE" w14:textId="77777777" w:rsidR="00FF3298" w:rsidRDefault="00FF329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0282E01" wp14:editId="20797BE9">
          <wp:simplePos x="0" y="0"/>
          <wp:positionH relativeFrom="column">
            <wp:posOffset>2461578</wp:posOffset>
          </wp:positionH>
          <wp:positionV relativeFrom="paragraph">
            <wp:posOffset>-445770</wp:posOffset>
          </wp:positionV>
          <wp:extent cx="938219" cy="914407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61DBD"/>
    <w:multiLevelType w:val="hybridMultilevel"/>
    <w:tmpl w:val="59D84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BA57BDD"/>
    <w:multiLevelType w:val="hybridMultilevel"/>
    <w:tmpl w:val="3D66F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9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9149C4"/>
    <w:multiLevelType w:val="hybridMultilevel"/>
    <w:tmpl w:val="35C67586"/>
    <w:lvl w:ilvl="0" w:tplc="FAC057E4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2233349">
    <w:abstractNumId w:val="16"/>
  </w:num>
  <w:num w:numId="2" w16cid:durableId="1000084642">
    <w:abstractNumId w:val="11"/>
  </w:num>
  <w:num w:numId="3" w16cid:durableId="1139956459">
    <w:abstractNumId w:val="2"/>
  </w:num>
  <w:num w:numId="4" w16cid:durableId="1921209665">
    <w:abstractNumId w:val="18"/>
  </w:num>
  <w:num w:numId="5" w16cid:durableId="387461288">
    <w:abstractNumId w:val="7"/>
  </w:num>
  <w:num w:numId="6" w16cid:durableId="1393625655">
    <w:abstractNumId w:val="6"/>
  </w:num>
  <w:num w:numId="7" w16cid:durableId="1270049201">
    <w:abstractNumId w:val="13"/>
  </w:num>
  <w:num w:numId="8" w16cid:durableId="2129158457">
    <w:abstractNumId w:val="12"/>
  </w:num>
  <w:num w:numId="9" w16cid:durableId="2025664827">
    <w:abstractNumId w:val="17"/>
  </w:num>
  <w:num w:numId="10" w16cid:durableId="187917995">
    <w:abstractNumId w:val="4"/>
  </w:num>
  <w:num w:numId="11" w16cid:durableId="1327901286">
    <w:abstractNumId w:val="5"/>
  </w:num>
  <w:num w:numId="12" w16cid:durableId="574633122">
    <w:abstractNumId w:val="14"/>
  </w:num>
  <w:num w:numId="13" w16cid:durableId="1667856760">
    <w:abstractNumId w:val="9"/>
  </w:num>
  <w:num w:numId="14" w16cid:durableId="849418543">
    <w:abstractNumId w:val="8"/>
  </w:num>
  <w:num w:numId="15" w16cid:durableId="645168342">
    <w:abstractNumId w:val="10"/>
  </w:num>
  <w:num w:numId="16" w16cid:durableId="933124046">
    <w:abstractNumId w:val="0"/>
  </w:num>
  <w:num w:numId="17" w16cid:durableId="259264223">
    <w:abstractNumId w:val="1"/>
  </w:num>
  <w:num w:numId="18" w16cid:durableId="870917181">
    <w:abstractNumId w:val="3"/>
  </w:num>
  <w:num w:numId="19" w16cid:durableId="1433084970">
    <w:abstractNumId w:val="15"/>
  </w:num>
  <w:num w:numId="20" w16cid:durableId="1029992980">
    <w:abstractNumId w:val="4"/>
    <w:lvlOverride w:ilvl="0">
      <w:startOverride w:val="2"/>
    </w:lvlOverride>
    <w:lvlOverride w:ilvl="1">
      <w:startOverride w:val="5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06A5"/>
    <w:rsid w:val="0000101E"/>
    <w:rsid w:val="0000243B"/>
    <w:rsid w:val="00037DF4"/>
    <w:rsid w:val="00042EC9"/>
    <w:rsid w:val="0004700E"/>
    <w:rsid w:val="00070C13"/>
    <w:rsid w:val="00084F33"/>
    <w:rsid w:val="000A77A7"/>
    <w:rsid w:val="000B1707"/>
    <w:rsid w:val="000C1B3E"/>
    <w:rsid w:val="000E7E23"/>
    <w:rsid w:val="00125E3C"/>
    <w:rsid w:val="00177F4D"/>
    <w:rsid w:val="00180DDA"/>
    <w:rsid w:val="00193F0A"/>
    <w:rsid w:val="001B00F2"/>
    <w:rsid w:val="001B0966"/>
    <w:rsid w:val="001B2A2D"/>
    <w:rsid w:val="001B5AE3"/>
    <w:rsid w:val="001B737D"/>
    <w:rsid w:val="001C44A3"/>
    <w:rsid w:val="001C696B"/>
    <w:rsid w:val="001E0E15"/>
    <w:rsid w:val="001E4289"/>
    <w:rsid w:val="001F528A"/>
    <w:rsid w:val="001F704E"/>
    <w:rsid w:val="00210AAE"/>
    <w:rsid w:val="002125B0"/>
    <w:rsid w:val="00243228"/>
    <w:rsid w:val="00243F3C"/>
    <w:rsid w:val="00251483"/>
    <w:rsid w:val="00255CAA"/>
    <w:rsid w:val="00264305"/>
    <w:rsid w:val="00281AFC"/>
    <w:rsid w:val="002920EE"/>
    <w:rsid w:val="002A0346"/>
    <w:rsid w:val="002A4487"/>
    <w:rsid w:val="002A4A47"/>
    <w:rsid w:val="002B49E9"/>
    <w:rsid w:val="002C0859"/>
    <w:rsid w:val="002D3E8B"/>
    <w:rsid w:val="002D4575"/>
    <w:rsid w:val="002D5C0C"/>
    <w:rsid w:val="002D6449"/>
    <w:rsid w:val="002E03D1"/>
    <w:rsid w:val="002E6B74"/>
    <w:rsid w:val="002E6FCA"/>
    <w:rsid w:val="002F1E71"/>
    <w:rsid w:val="00305159"/>
    <w:rsid w:val="003073E7"/>
    <w:rsid w:val="00320ECF"/>
    <w:rsid w:val="0032502D"/>
    <w:rsid w:val="003278AC"/>
    <w:rsid w:val="00354B77"/>
    <w:rsid w:val="00356CD0"/>
    <w:rsid w:val="0035725C"/>
    <w:rsid w:val="003610D8"/>
    <w:rsid w:val="00362CD9"/>
    <w:rsid w:val="00367FBE"/>
    <w:rsid w:val="00373FBD"/>
    <w:rsid w:val="00375D9D"/>
    <w:rsid w:val="003761CA"/>
    <w:rsid w:val="00380DAF"/>
    <w:rsid w:val="003A5F2E"/>
    <w:rsid w:val="003A6685"/>
    <w:rsid w:val="003B28F5"/>
    <w:rsid w:val="003B7B7D"/>
    <w:rsid w:val="003C54CB"/>
    <w:rsid w:val="003C7A2A"/>
    <w:rsid w:val="003D2DC1"/>
    <w:rsid w:val="003D69D0"/>
    <w:rsid w:val="003D6A40"/>
    <w:rsid w:val="003F2918"/>
    <w:rsid w:val="003F430E"/>
    <w:rsid w:val="0041088C"/>
    <w:rsid w:val="00420A38"/>
    <w:rsid w:val="00431B19"/>
    <w:rsid w:val="00465416"/>
    <w:rsid w:val="004661AD"/>
    <w:rsid w:val="004760E3"/>
    <w:rsid w:val="00480C14"/>
    <w:rsid w:val="00490277"/>
    <w:rsid w:val="004C1A4A"/>
    <w:rsid w:val="004C68B6"/>
    <w:rsid w:val="004D1D85"/>
    <w:rsid w:val="004D3C3A"/>
    <w:rsid w:val="004E1CD1"/>
    <w:rsid w:val="0050250E"/>
    <w:rsid w:val="005107EB"/>
    <w:rsid w:val="00517ACA"/>
    <w:rsid w:val="00521345"/>
    <w:rsid w:val="005234C3"/>
    <w:rsid w:val="00526DF0"/>
    <w:rsid w:val="00533792"/>
    <w:rsid w:val="00541134"/>
    <w:rsid w:val="00545077"/>
    <w:rsid w:val="00545CC4"/>
    <w:rsid w:val="00551FFF"/>
    <w:rsid w:val="005607A2"/>
    <w:rsid w:val="00562F2D"/>
    <w:rsid w:val="0057198B"/>
    <w:rsid w:val="005745A8"/>
    <w:rsid w:val="00584644"/>
    <w:rsid w:val="0059594F"/>
    <w:rsid w:val="00597FAE"/>
    <w:rsid w:val="005B32A3"/>
    <w:rsid w:val="005C0D44"/>
    <w:rsid w:val="005C0F41"/>
    <w:rsid w:val="005C205B"/>
    <w:rsid w:val="005C566C"/>
    <w:rsid w:val="005C7E69"/>
    <w:rsid w:val="005E1DE4"/>
    <w:rsid w:val="005E262D"/>
    <w:rsid w:val="005F23D3"/>
    <w:rsid w:val="005F7A87"/>
    <w:rsid w:val="005F7E20"/>
    <w:rsid w:val="006201EF"/>
    <w:rsid w:val="00627103"/>
    <w:rsid w:val="006406AE"/>
    <w:rsid w:val="00646527"/>
    <w:rsid w:val="00663870"/>
    <w:rsid w:val="006652C3"/>
    <w:rsid w:val="00686210"/>
    <w:rsid w:val="00691FD0"/>
    <w:rsid w:val="00692148"/>
    <w:rsid w:val="006A588E"/>
    <w:rsid w:val="006A7B4E"/>
    <w:rsid w:val="006B0BAB"/>
    <w:rsid w:val="006C5948"/>
    <w:rsid w:val="006F1D5D"/>
    <w:rsid w:val="006F2A74"/>
    <w:rsid w:val="007118F5"/>
    <w:rsid w:val="007121C2"/>
    <w:rsid w:val="00712AA4"/>
    <w:rsid w:val="00721AA1"/>
    <w:rsid w:val="00724B67"/>
    <w:rsid w:val="007267B1"/>
    <w:rsid w:val="007330D1"/>
    <w:rsid w:val="00752449"/>
    <w:rsid w:val="007547F8"/>
    <w:rsid w:val="00765622"/>
    <w:rsid w:val="00770B6C"/>
    <w:rsid w:val="00780150"/>
    <w:rsid w:val="00783FEA"/>
    <w:rsid w:val="007C0929"/>
    <w:rsid w:val="007E28B4"/>
    <w:rsid w:val="007F0A82"/>
    <w:rsid w:val="0080294B"/>
    <w:rsid w:val="0082480E"/>
    <w:rsid w:val="00850293"/>
    <w:rsid w:val="00851373"/>
    <w:rsid w:val="00851BA6"/>
    <w:rsid w:val="0085654D"/>
    <w:rsid w:val="00861160"/>
    <w:rsid w:val="0086549C"/>
    <w:rsid w:val="0086654F"/>
    <w:rsid w:val="008900E5"/>
    <w:rsid w:val="008A356F"/>
    <w:rsid w:val="008A4653"/>
    <w:rsid w:val="008A4717"/>
    <w:rsid w:val="008A50CC"/>
    <w:rsid w:val="008B4A15"/>
    <w:rsid w:val="008C0B3B"/>
    <w:rsid w:val="008D1694"/>
    <w:rsid w:val="008D6D87"/>
    <w:rsid w:val="008D79CB"/>
    <w:rsid w:val="008E0B9C"/>
    <w:rsid w:val="008E4892"/>
    <w:rsid w:val="008F07BC"/>
    <w:rsid w:val="008F5293"/>
    <w:rsid w:val="0090240D"/>
    <w:rsid w:val="0092692B"/>
    <w:rsid w:val="00931246"/>
    <w:rsid w:val="00943E9C"/>
    <w:rsid w:val="00945815"/>
    <w:rsid w:val="0094737B"/>
    <w:rsid w:val="00953F4D"/>
    <w:rsid w:val="00960BB8"/>
    <w:rsid w:val="00964F5C"/>
    <w:rsid w:val="00974D42"/>
    <w:rsid w:val="00981DB9"/>
    <w:rsid w:val="009831C0"/>
    <w:rsid w:val="009919BB"/>
    <w:rsid w:val="009B2B67"/>
    <w:rsid w:val="009E2C96"/>
    <w:rsid w:val="009E4E5A"/>
    <w:rsid w:val="00A0389B"/>
    <w:rsid w:val="00A1659C"/>
    <w:rsid w:val="00A32E0E"/>
    <w:rsid w:val="00A446C9"/>
    <w:rsid w:val="00A46D45"/>
    <w:rsid w:val="00A57655"/>
    <w:rsid w:val="00A635D6"/>
    <w:rsid w:val="00A777BC"/>
    <w:rsid w:val="00A8553A"/>
    <w:rsid w:val="00A93AED"/>
    <w:rsid w:val="00AD0F23"/>
    <w:rsid w:val="00B226F2"/>
    <w:rsid w:val="00B274DF"/>
    <w:rsid w:val="00B56BDF"/>
    <w:rsid w:val="00B65812"/>
    <w:rsid w:val="00B83FE3"/>
    <w:rsid w:val="00B85CD6"/>
    <w:rsid w:val="00B90A27"/>
    <w:rsid w:val="00B9554D"/>
    <w:rsid w:val="00BB0855"/>
    <w:rsid w:val="00BB2B9F"/>
    <w:rsid w:val="00BB3928"/>
    <w:rsid w:val="00BB5D0B"/>
    <w:rsid w:val="00BB7D9E"/>
    <w:rsid w:val="00BD1139"/>
    <w:rsid w:val="00BD3CB8"/>
    <w:rsid w:val="00BD4E6F"/>
    <w:rsid w:val="00BE598B"/>
    <w:rsid w:val="00BF32F0"/>
    <w:rsid w:val="00BF4DCE"/>
    <w:rsid w:val="00C0399B"/>
    <w:rsid w:val="00C05418"/>
    <w:rsid w:val="00C05CE5"/>
    <w:rsid w:val="00C07A56"/>
    <w:rsid w:val="00C106F7"/>
    <w:rsid w:val="00C10C1C"/>
    <w:rsid w:val="00C14F45"/>
    <w:rsid w:val="00C15BFA"/>
    <w:rsid w:val="00C44E99"/>
    <w:rsid w:val="00C57FFA"/>
    <w:rsid w:val="00C6171E"/>
    <w:rsid w:val="00C72638"/>
    <w:rsid w:val="00CA6F2C"/>
    <w:rsid w:val="00CB4F36"/>
    <w:rsid w:val="00CC2D29"/>
    <w:rsid w:val="00CD1398"/>
    <w:rsid w:val="00CD5666"/>
    <w:rsid w:val="00CD6CFC"/>
    <w:rsid w:val="00CF1871"/>
    <w:rsid w:val="00D1133E"/>
    <w:rsid w:val="00D17A34"/>
    <w:rsid w:val="00D23FC7"/>
    <w:rsid w:val="00D25E20"/>
    <w:rsid w:val="00D26628"/>
    <w:rsid w:val="00D332B3"/>
    <w:rsid w:val="00D55207"/>
    <w:rsid w:val="00D563BC"/>
    <w:rsid w:val="00D82F73"/>
    <w:rsid w:val="00D92B45"/>
    <w:rsid w:val="00D95962"/>
    <w:rsid w:val="00D96022"/>
    <w:rsid w:val="00DA7FAE"/>
    <w:rsid w:val="00DB01F7"/>
    <w:rsid w:val="00DC00C2"/>
    <w:rsid w:val="00DC225E"/>
    <w:rsid w:val="00DC389B"/>
    <w:rsid w:val="00DE1491"/>
    <w:rsid w:val="00DE2FEE"/>
    <w:rsid w:val="00DF094C"/>
    <w:rsid w:val="00E00BE9"/>
    <w:rsid w:val="00E11B8C"/>
    <w:rsid w:val="00E150D7"/>
    <w:rsid w:val="00E22A11"/>
    <w:rsid w:val="00E2597E"/>
    <w:rsid w:val="00E31E5C"/>
    <w:rsid w:val="00E558C3"/>
    <w:rsid w:val="00E55927"/>
    <w:rsid w:val="00E56D1B"/>
    <w:rsid w:val="00E912A6"/>
    <w:rsid w:val="00EA4844"/>
    <w:rsid w:val="00EA4D9C"/>
    <w:rsid w:val="00EA5A97"/>
    <w:rsid w:val="00EB6E02"/>
    <w:rsid w:val="00EB75EE"/>
    <w:rsid w:val="00EC5E7D"/>
    <w:rsid w:val="00ED0385"/>
    <w:rsid w:val="00EE4C1D"/>
    <w:rsid w:val="00EF3685"/>
    <w:rsid w:val="00F159EB"/>
    <w:rsid w:val="00F25BF4"/>
    <w:rsid w:val="00F267DB"/>
    <w:rsid w:val="00F2796C"/>
    <w:rsid w:val="00F35CB6"/>
    <w:rsid w:val="00F40B22"/>
    <w:rsid w:val="00F46F6F"/>
    <w:rsid w:val="00F60608"/>
    <w:rsid w:val="00F62217"/>
    <w:rsid w:val="00F622FF"/>
    <w:rsid w:val="00F978A1"/>
    <w:rsid w:val="00FB17A9"/>
    <w:rsid w:val="00FB527C"/>
    <w:rsid w:val="00FB6F75"/>
    <w:rsid w:val="00FC0EB3"/>
    <w:rsid w:val="00FC4065"/>
    <w:rsid w:val="00FD675E"/>
    <w:rsid w:val="00FE16DB"/>
    <w:rsid w:val="00FE5674"/>
    <w:rsid w:val="00FE6000"/>
    <w:rsid w:val="00FF3298"/>
    <w:rsid w:val="00FF3412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1E073C"/>
  <w15:docId w15:val="{E3AC429D-CB43-4320-A43E-39028CBA3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E7E23"/>
    <w:pPr>
      <w:keepNext/>
      <w:numPr>
        <w:numId w:val="10"/>
      </w:numPr>
      <w:spacing w:before="240" w:after="240"/>
      <w:outlineLvl w:val="0"/>
    </w:pPr>
    <w:rPr>
      <w:rFonts w:ascii="Calibri" w:hAnsi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0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0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0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0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0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0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0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0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7E23"/>
    <w:rPr>
      <w:rFonts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0E7E23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0E7E23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0E7E23"/>
    <w:pPr>
      <w:numPr>
        <w:numId w:val="13"/>
      </w:numPr>
      <w:spacing w:after="120"/>
      <w:jc w:val="both"/>
    </w:pPr>
    <w:rPr>
      <w:rFonts w:ascii="Calibri" w:eastAsia="MS Mincho" w:hAnsi="Calibr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3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2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0E7E23"/>
    <w:pPr>
      <w:spacing w:before="120" w:after="240"/>
      <w:jc w:val="center"/>
      <w:outlineLvl w:val="0"/>
    </w:pPr>
    <w:rPr>
      <w:rFonts w:ascii="Calibri" w:hAnsi="Calibr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0E7E23"/>
    <w:rPr>
      <w:rFonts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3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1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4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E11B8C"/>
    <w:pPr>
      <w:spacing w:after="20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rsid w:val="004760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lid-translation">
    <w:name w:val="tlid-translation"/>
    <w:basedOn w:val="DefaultParagraphFont"/>
    <w:rsid w:val="00361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5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9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eritage.iala-aism.org/nominate-a-lighthouse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eritage.iala-aism.org/heritage-lighthouse-of-the-year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heritage.iala-aism.org/heritage-documents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eritage.iala-aism.org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heritage.iala-aism.org/iala-heritage-forum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eritage.iala-aism.org/lighthous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C9CCF6-B3A5-4E39-A216-EF662F28A7C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6022411-6e02-423b-85fd-39e0748b9219"/>
    <ds:schemaRef ds:uri="http://purl.org/dc/elements/1.1/"/>
    <ds:schemaRef ds:uri="http://schemas.microsoft.com/office/2006/metadata/properties"/>
    <ds:schemaRef ds:uri="ac5f8115-f13f-4d01-aff4-515a67108c3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BC09CE5-EB19-4D26-927C-2410D1F3F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F98BF7-1022-4F6F-97EA-C2F8230225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2102B1-7E15-4ACA-A8FC-DDFC9B7566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606</Words>
  <Characters>3460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4</cp:revision>
  <cp:lastPrinted>2021-03-22T09:56:00Z</cp:lastPrinted>
  <dcterms:created xsi:type="dcterms:W3CDTF">2022-09-16T08:40:00Z</dcterms:created>
  <dcterms:modified xsi:type="dcterms:W3CDTF">2022-09-27T13:29:00Z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